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21" w:rsidRPr="004F399B" w:rsidRDefault="003C3B21">
      <w:pPr>
        <w:rPr>
          <w:rFonts w:ascii="Times New Roman" w:hAnsi="Times New Roman" w:cs="Times New Roman"/>
          <w:sz w:val="24"/>
          <w:szCs w:val="24"/>
        </w:rPr>
      </w:pPr>
      <w:r w:rsidRPr="004F399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CB" w:rsidRPr="004F399B" w:rsidRDefault="002962CB" w:rsidP="0056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985FDC" w:rsidRPr="004F399B" w:rsidRDefault="00F447AD" w:rsidP="000522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80"/>
          <w:sz w:val="28"/>
          <w:szCs w:val="28"/>
        </w:rPr>
        <w:t>MONITORIMI I SHËRBYESVE MEDIAL AUDIO-VIZUEL</w:t>
      </w:r>
      <w:r w:rsidR="00985FD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GJATË FUSHATËS PËR ZGJEDHJE</w:t>
      </w:r>
      <w:r w:rsidR="009D1CFA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T</w:t>
      </w:r>
      <w:r w:rsidR="00985FD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</w:t>
      </w:r>
      <w:r w:rsidR="00AF39AC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PARLAMENTARE</w:t>
      </w:r>
      <w:r w:rsidR="00AF39A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</w:t>
      </w:r>
      <w:r w:rsidR="00985FD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- 201</w:t>
      </w:r>
      <w:r w:rsidR="00AF39AC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4</w:t>
      </w:r>
    </w:p>
    <w:p w:rsidR="00985FDC" w:rsidRPr="004F399B" w:rsidRDefault="00985FDC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C2684F">
      <w:pPr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0522FB" w:rsidRPr="004F399B" w:rsidRDefault="000522FB" w:rsidP="00C2684F">
      <w:pPr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0522FB" w:rsidRPr="004F399B" w:rsidRDefault="000522FB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0522FB">
      <w:pPr>
        <w:ind w:left="2160" w:firstLine="720"/>
        <w:jc w:val="right"/>
        <w:rPr>
          <w:rFonts w:ascii="Times New Roman" w:eastAsia="Calibri" w:hAnsi="Times New Roman" w:cs="Times New Roman"/>
        </w:rPr>
      </w:pPr>
      <w:r w:rsidRPr="004F399B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 xml:space="preserve">Periudha monitoruese </w:t>
      </w:r>
      <w:r w:rsidR="00AF39AC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>28 maj – 08 qershor</w:t>
      </w:r>
      <w:r w:rsidRPr="004F399B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 xml:space="preserve"> 201</w:t>
      </w:r>
      <w:r w:rsidR="00AF39AC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>4</w:t>
      </w:r>
    </w:p>
    <w:p w:rsidR="000522FB" w:rsidRDefault="000522FB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AF39AC" w:rsidRPr="004F399B" w:rsidRDefault="00AF39AC">
      <w:pPr>
        <w:rPr>
          <w:rFonts w:ascii="Times New Roman" w:eastAsia="Calibri" w:hAnsi="Times New Roman" w:cs="Times New Roman"/>
          <w:i/>
          <w:color w:val="003366"/>
          <w:sz w:val="28"/>
          <w:szCs w:val="28"/>
        </w:rPr>
      </w:pPr>
    </w:p>
    <w:p w:rsidR="000522FB" w:rsidRPr="004F399B" w:rsidRDefault="000522FB" w:rsidP="000522FB">
      <w:pPr>
        <w:jc w:val="center"/>
        <w:rPr>
          <w:rFonts w:ascii="Times New Roman" w:eastAsia="Calibri" w:hAnsi="Times New Roman" w:cs="Times New Roman"/>
          <w:color w:val="003366"/>
          <w:sz w:val="24"/>
          <w:szCs w:val="24"/>
        </w:rPr>
      </w:pPr>
      <w:r w:rsidRPr="004F399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Prishtinë, </w:t>
      </w:r>
      <w:r w:rsidR="00AF39AC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qershor </w:t>
      </w:r>
      <w:r w:rsidRPr="004F399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201</w:t>
      </w:r>
      <w:r w:rsidR="00AF39AC">
        <w:rPr>
          <w:rFonts w:ascii="Times New Roman" w:eastAsia="Calibri" w:hAnsi="Times New Roman" w:cs="Times New Roman"/>
          <w:color w:val="003366"/>
          <w:sz w:val="24"/>
          <w:szCs w:val="24"/>
        </w:rPr>
        <w:t>4</w:t>
      </w:r>
    </w:p>
    <w:p w:rsidR="000522FB" w:rsidRPr="004F399B" w:rsidRDefault="000522FB">
      <w:pPr>
        <w:rPr>
          <w:rFonts w:ascii="Times New Roman" w:eastAsia="Calibri" w:hAnsi="Times New Roman" w:cs="Times New Roman"/>
          <w:i/>
          <w:color w:val="003366"/>
          <w:sz w:val="28"/>
          <w:szCs w:val="28"/>
        </w:rPr>
      </w:pPr>
      <w:r w:rsidRPr="004F399B">
        <w:rPr>
          <w:rFonts w:ascii="Times New Roman" w:eastAsia="Calibri" w:hAnsi="Times New Roman" w:cs="Times New Roman"/>
          <w:i/>
          <w:color w:val="003366"/>
          <w:sz w:val="28"/>
          <w:szCs w:val="28"/>
        </w:rPr>
        <w:br w:type="page"/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Hyrja dhe Baza Ligjore</w:t>
      </w:r>
    </w:p>
    <w:p w:rsidR="00985FDC" w:rsidRPr="00926EBE" w:rsidRDefault="008C48F0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Nevoja dhe d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omosdoja e organizimit të monitorimit të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gjatë zgjedhjeve buron jo vetëm nga rëndësia që kanë zgjedhjet si ngjarje politike, por edhe nga roli që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ka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Komisioni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Pavarur </w:t>
      </w:r>
      <w:r w:rsidR="000350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në Ligjin për Zgjedhjet e Përgjithshme në Republikën e Kosovës. 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Komisioni i Pavarur i Mediave (KPM) </w:t>
      </w:r>
      <w:r w:rsidRPr="00926EBE">
        <w:rPr>
          <w:rFonts w:ascii="Times New Roman" w:eastAsia="Calibri" w:hAnsi="Times New Roman" w:cs="Times New Roman"/>
          <w:sz w:val="24"/>
          <w:szCs w:val="24"/>
        </w:rPr>
        <w:t>është përgjegjës për zbatimin e Ligjit për Zgjedhjet nga të licencuarit (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26E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Kreu VIII i </w:t>
      </w:r>
      <w:r w:rsidRPr="00926EBE">
        <w:rPr>
          <w:rFonts w:ascii="Times New Roman" w:eastAsia="Calibri" w:hAnsi="Times New Roman" w:cs="Times New Roman"/>
          <w:bCs/>
          <w:sz w:val="24"/>
          <w:szCs w:val="24"/>
        </w:rPr>
        <w:t>Ligjit Nr. 03/L-073 për Zgjedhjet e Përgjithshme në Republikën e Kosovës,</w:t>
      </w: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përcakton në mënyrë specifike dispozitat për “Mediat Gjatë Fushatës së Zgjedhjeve”.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Me qëllim të vlerësimit të pajtueshmërisë së 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8C48F0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eastAsia="Calibri" w:hAnsi="Times New Roman" w:cs="Times New Roman"/>
          <w:sz w:val="24"/>
          <w:szCs w:val="24"/>
        </w:rPr>
        <w:t>me Kreun VIII të këtij Ligji, Departame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>nti i Monitorimit dhe Analizës s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ë KPM-së, ka bërë monitorimin e 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gjatë mbulimit të fushatës për Zgjedhjet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e Parakohshme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8F0">
        <w:rPr>
          <w:rFonts w:ascii="Times New Roman" w:eastAsia="Calibri" w:hAnsi="Times New Roman" w:cs="Times New Roman"/>
          <w:sz w:val="24"/>
          <w:szCs w:val="24"/>
        </w:rPr>
        <w:t>Parlamentare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926EBE" w:rsidRDefault="008C48F0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monitorim janë përfshirë 2</w:t>
      </w:r>
      <w:r w:rsidR="003C462F">
        <w:rPr>
          <w:rFonts w:ascii="Times New Roman" w:eastAsia="Calibri" w:hAnsi="Times New Roman" w:cs="Times New Roman"/>
          <w:sz w:val="24"/>
          <w:szCs w:val="24"/>
        </w:rPr>
        <w:t>4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, nga të cilat 3 televizione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00A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>
        <w:rPr>
          <w:rFonts w:ascii="Times New Roman" w:eastAsia="Calibri" w:hAnsi="Times New Roman" w:cs="Times New Roman"/>
          <w:sz w:val="24"/>
          <w:szCs w:val="24"/>
        </w:rPr>
        <w:t>nacional, 1</w:t>
      </w:r>
      <w:r w:rsidR="003C462F">
        <w:rPr>
          <w:rFonts w:ascii="Times New Roman" w:eastAsia="Calibri" w:hAnsi="Times New Roman" w:cs="Times New Roman"/>
          <w:sz w:val="24"/>
          <w:szCs w:val="24"/>
        </w:rPr>
        <w:t>7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televizione </w:t>
      </w:r>
      <w:r w:rsidR="0003500A">
        <w:rPr>
          <w:rFonts w:ascii="Times New Roman" w:eastAsia="Calibri" w:hAnsi="Times New Roman" w:cs="Times New Roman"/>
          <w:sz w:val="24"/>
          <w:szCs w:val="24"/>
        </w:rPr>
        <w:t>me mbulim regjional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dhe lokal si dhe 4 ofrues të shërbimeve programore (OSHP).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Për të ndihmuar të licencuarit që të veprojnë në pajtueshmëri me Kreun VIII të këtij 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 xml:space="preserve">Ligji, KPM ka 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rcjellur tek 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licencuarit 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>Udhëzuesin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i cili në fakt është interpretim më i deta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juar i dispozitave të kreut VIII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dhe i cili përbëhet  prej:</w:t>
      </w:r>
    </w:p>
    <w:p w:rsidR="00985FDC" w:rsidRPr="00926EBE" w:rsidRDefault="00985FDC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KAPITU</w:t>
      </w:r>
      <w:r w:rsidR="00206963">
        <w:rPr>
          <w:rFonts w:ascii="Times New Roman" w:eastAsia="Calibri" w:hAnsi="Times New Roman" w:cs="Times New Roman"/>
          <w:sz w:val="24"/>
          <w:szCs w:val="24"/>
        </w:rPr>
        <w:t>LLIT – I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identifikimi i  reklamimit politik; </w:t>
      </w:r>
    </w:p>
    <w:p w:rsidR="00985FDC" w:rsidRPr="00926EBE" w:rsidRDefault="00206963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KAPITULLIT – II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raportimi për hulumtimin e opinionit publik lidhur me zgjedhjet; dhe</w:t>
      </w:r>
    </w:p>
    <w:p w:rsidR="00985FDC" w:rsidRPr="00926EBE" w:rsidRDefault="00206963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KAPITULLIT – III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periudha e heshtjes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zgjedhore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Metodologjia dhe Realizimi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Metodologjitë e përdorura gjatë monitorimit të performancës së 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D52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periudhën e  Zgjedhjeve </w:t>
      </w:r>
      <w:r w:rsidR="008442E3" w:rsidRPr="0091140D">
        <w:rPr>
          <w:rFonts w:ascii="Times New Roman" w:eastAsia="Calibri" w:hAnsi="Times New Roman" w:cs="Times New Roman"/>
          <w:sz w:val="24"/>
          <w:szCs w:val="24"/>
        </w:rPr>
        <w:t>Parlamentare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442E3" w:rsidRPr="0091140D">
        <w:rPr>
          <w:rFonts w:ascii="Times New Roman" w:eastAsia="Calibri" w:hAnsi="Times New Roman" w:cs="Times New Roman"/>
          <w:sz w:val="24"/>
          <w:szCs w:val="24"/>
        </w:rPr>
        <w:t>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249B">
        <w:rPr>
          <w:rFonts w:ascii="Times New Roman" w:eastAsia="Calibri" w:hAnsi="Times New Roman" w:cs="Times New Roman"/>
          <w:sz w:val="24"/>
          <w:szCs w:val="24"/>
        </w:rPr>
        <w:t>bazohen në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analiza kuantitative dhe kualitative.</w:t>
      </w:r>
    </w:p>
    <w:p w:rsidR="00985FDC" w:rsidRPr="0091140D" w:rsidRDefault="00C666EE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>e qëllim të arritjes së treguesve kuantitativ të mbulimit të fushatës parazgjedhore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regjistrimet e programeve, kategorizimi 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tyre,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matjet e hapësirës së dedikuar secilit </w:t>
      </w:r>
      <w:r w:rsidR="006044B2">
        <w:rPr>
          <w:rFonts w:ascii="Times New Roman" w:eastAsia="Calibri" w:hAnsi="Times New Roman" w:cs="Times New Roman"/>
          <w:sz w:val="24"/>
          <w:szCs w:val="24"/>
        </w:rPr>
        <w:t>S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ubjekt </w:t>
      </w:r>
      <w:r w:rsidR="006044B2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olitik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 w:rsidRPr="0091140D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="006044B2">
        <w:rPr>
          <w:rFonts w:ascii="Times New Roman" w:eastAsia="Calibri" w:hAnsi="Times New Roman" w:cs="Times New Roman"/>
          <w:sz w:val="24"/>
          <w:szCs w:val="24"/>
        </w:rPr>
        <w:t>C</w:t>
      </w:r>
      <w:r w:rsidR="00D5249B" w:rsidRPr="0091140D">
        <w:rPr>
          <w:rFonts w:ascii="Times New Roman" w:eastAsia="Calibri" w:hAnsi="Times New Roman" w:cs="Times New Roman"/>
          <w:sz w:val="24"/>
          <w:szCs w:val="24"/>
        </w:rPr>
        <w:t>e</w:t>
      </w:r>
      <w:r w:rsidR="00D5249B">
        <w:rPr>
          <w:rFonts w:ascii="Times New Roman" w:eastAsia="Calibri" w:hAnsi="Times New Roman" w:cs="Times New Roman"/>
          <w:sz w:val="24"/>
          <w:szCs w:val="24"/>
        </w:rPr>
        <w:t>rtifikuar (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D5249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dizajnimi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F399B" w:rsidRPr="0091140D">
        <w:rPr>
          <w:rFonts w:ascii="Times New Roman" w:eastAsia="Calibri" w:hAnsi="Times New Roman" w:cs="Times New Roman"/>
          <w:sz w:val="24"/>
          <w:szCs w:val="24"/>
        </w:rPr>
        <w:t xml:space="preserve"> tabelave 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>për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futjen e të dhënave, përpunimi dhe analiza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e të dhënave t</w:t>
      </w:r>
      <w:r w:rsidR="00CC344F">
        <w:rPr>
          <w:rFonts w:ascii="Times New Roman" w:eastAsia="Calibri" w:hAnsi="Times New Roman" w:cs="Times New Roman"/>
          <w:sz w:val="24"/>
          <w:szCs w:val="24"/>
        </w:rPr>
        <w:t>ë fituara si dhe hartimi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>
        <w:rPr>
          <w:rFonts w:ascii="Times New Roman" w:eastAsia="Calibri" w:hAnsi="Times New Roman" w:cs="Times New Roman"/>
          <w:sz w:val="24"/>
          <w:szCs w:val="24"/>
        </w:rPr>
        <w:t>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raportit final lidhur me mbulimin medial të fushatës zgjedhore.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Metodologjia kualitative ka përfshirë vlerësimin e prezantimit të fushatës parazgjedhore </w:t>
      </w:r>
      <w:r w:rsidR="00D5249B">
        <w:rPr>
          <w:rFonts w:ascii="Times New Roman" w:eastAsia="Calibri" w:hAnsi="Times New Roman" w:cs="Times New Roman"/>
          <w:sz w:val="24"/>
          <w:szCs w:val="24"/>
        </w:rPr>
        <w:t>t</w:t>
      </w:r>
      <w:r w:rsidRPr="0091140D">
        <w:rPr>
          <w:rFonts w:ascii="Times New Roman" w:eastAsia="Calibri" w:hAnsi="Times New Roman" w:cs="Times New Roman"/>
          <w:sz w:val="24"/>
          <w:szCs w:val="24"/>
        </w:rPr>
        <w:t>ë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D52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>. Për këtë qëllim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sht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vler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suar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se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shërbyesit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medial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audio-vizuel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kan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prezantuar fushatat 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D5249B">
        <w:rPr>
          <w:rFonts w:ascii="Times New Roman" w:eastAsia="Calibri" w:hAnsi="Times New Roman" w:cs="Times New Roman"/>
          <w:sz w:val="24"/>
          <w:szCs w:val="24"/>
        </w:rPr>
        <w:t>-ve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 në mënyrë: pozitive, neutrale ose negative</w:t>
      </w:r>
      <w:r w:rsidR="00D5249B">
        <w:rPr>
          <w:rFonts w:ascii="Times New Roman" w:eastAsia="Calibri" w:hAnsi="Times New Roman" w:cs="Times New Roman"/>
          <w:sz w:val="24"/>
          <w:szCs w:val="24"/>
        </w:rPr>
        <w:t>.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350D" w:rsidRPr="0091140D" w:rsidRDefault="00F7350D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Gjithashtu</w:t>
      </w:r>
      <w:r w:rsidR="00206963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është analizuar nëse 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yesit </w:t>
      </w:r>
      <w:r w:rsidRPr="0091140D">
        <w:rPr>
          <w:rFonts w:ascii="Times New Roman" w:eastAsia="Calibri" w:hAnsi="Times New Roman" w:cs="Times New Roman"/>
          <w:sz w:val="24"/>
          <w:szCs w:val="24"/>
        </w:rPr>
        <w:t>medial audio-vizuel kanë vepruar në pajtueshmëri me dispozitat që dalin nga kapitulli VIII i Ligjit për Zgjedhje</w:t>
      </w:r>
      <w:r w:rsidR="006044B2">
        <w:rPr>
          <w:rFonts w:ascii="Times New Roman" w:eastAsia="Calibri" w:hAnsi="Times New Roman" w:cs="Times New Roman"/>
          <w:sz w:val="24"/>
          <w:szCs w:val="24"/>
        </w:rPr>
        <w:t>t e Përgjithshme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r w:rsidR="00CB0D83">
        <w:rPr>
          <w:rFonts w:ascii="Times New Roman" w:eastAsia="Calibri" w:hAnsi="Times New Roman" w:cs="Times New Roman"/>
          <w:sz w:val="24"/>
          <w:szCs w:val="24"/>
        </w:rPr>
        <w:t>Kodin e Sjelljes 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CB0D83">
        <w:rPr>
          <w:rFonts w:ascii="Times New Roman" w:eastAsia="Calibri" w:hAnsi="Times New Roman" w:cs="Times New Roman"/>
          <w:sz w:val="24"/>
          <w:szCs w:val="24"/>
        </w:rPr>
        <w:t>r Sh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CB0D83">
        <w:rPr>
          <w:rFonts w:ascii="Times New Roman" w:eastAsia="Calibri" w:hAnsi="Times New Roman" w:cs="Times New Roman"/>
          <w:sz w:val="24"/>
          <w:szCs w:val="24"/>
        </w:rPr>
        <w:t>rbimet Mediale Audio-</w:t>
      </w:r>
      <w:r w:rsidR="003512EF">
        <w:rPr>
          <w:rFonts w:ascii="Times New Roman" w:eastAsia="Calibri" w:hAnsi="Times New Roman" w:cs="Times New Roman"/>
          <w:sz w:val="24"/>
          <w:szCs w:val="24"/>
        </w:rPr>
        <w:t>v</w:t>
      </w:r>
      <w:r w:rsidR="00CB0D83">
        <w:rPr>
          <w:rFonts w:ascii="Times New Roman" w:eastAsia="Calibri" w:hAnsi="Times New Roman" w:cs="Times New Roman"/>
          <w:sz w:val="24"/>
          <w:szCs w:val="24"/>
        </w:rPr>
        <w:t>izuele.</w:t>
      </w:r>
      <w:r w:rsidR="00CB0D83" w:rsidRPr="0091140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Fokus i monitorimeve ishin edicionet e lajmeve, kronikat zgjedhore, intervistat, debatet dhe spotet politike në kohën e shikues</w:t>
      </w:r>
      <w:r w:rsidR="00AD64BC">
        <w:rPr>
          <w:rFonts w:ascii="Times New Roman" w:eastAsia="Calibri" w:hAnsi="Times New Roman" w:cs="Times New Roman"/>
          <w:sz w:val="24"/>
          <w:szCs w:val="24"/>
        </w:rPr>
        <w:t xml:space="preserve">hmërisë më të madhe nga </w:t>
      </w:r>
      <w:r w:rsidR="009363B1" w:rsidRPr="0091140D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="00AD64BC">
        <w:rPr>
          <w:rFonts w:ascii="Times New Roman" w:eastAsia="Calibri" w:hAnsi="Times New Roman" w:cs="Times New Roman"/>
          <w:sz w:val="24"/>
          <w:szCs w:val="24"/>
        </w:rPr>
        <w:t>a</w:t>
      </w:r>
      <w:r w:rsidR="009363B1" w:rsidRPr="0091140D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:00 deri 24:00. 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Gjetjet nga monitorimi i performancës së mediave gjatë fushatës për Zgjedhjet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Parla</w:t>
      </w:r>
      <w:r w:rsidR="004D6335" w:rsidRPr="0091140D">
        <w:rPr>
          <w:rFonts w:ascii="Times New Roman" w:eastAsia="Calibri" w:hAnsi="Times New Roman" w:cs="Times New Roman"/>
          <w:sz w:val="24"/>
          <w:szCs w:val="24"/>
        </w:rPr>
        <w:t>mentare 2014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janë përmbledhur në këtë raport.</w:t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Gjetjet nga Monitorimi</w:t>
      </w:r>
    </w:p>
    <w:p w:rsidR="005419DE" w:rsidRPr="0091140D" w:rsidRDefault="004A0401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Monitorimi i mbulimit të </w:t>
      </w:r>
      <w:r w:rsidRPr="00926EBE">
        <w:rPr>
          <w:rFonts w:ascii="Times New Roman" w:eastAsia="Calibri" w:hAnsi="Times New Roman" w:cs="Times New Roman"/>
          <w:sz w:val="24"/>
          <w:szCs w:val="24"/>
        </w:rPr>
        <w:t>fushatës</w:t>
      </w:r>
      <w:r w:rsidR="00FF117D" w:rsidRPr="00926E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F117D" w:rsidRPr="00926EBE">
        <w:rPr>
          <w:rFonts w:ascii="Times New Roman" w:eastAsia="Calibri" w:hAnsi="Times New Roman" w:cs="Times New Roman"/>
          <w:sz w:val="24"/>
          <w:szCs w:val="24"/>
        </w:rPr>
        <w:t>r Zgjedhjet Parlamentare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tri televizionet nacionale, 1</w:t>
      </w:r>
      <w:r w:rsidR="003C462F">
        <w:rPr>
          <w:rFonts w:ascii="Times New Roman" w:eastAsia="Calibri" w:hAnsi="Times New Roman" w:cs="Times New Roman"/>
          <w:sz w:val="24"/>
          <w:szCs w:val="24"/>
        </w:rPr>
        <w:t>7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televizione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regjionale e lokale dhe kat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(4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ofrues</w:t>
      </w:r>
      <w:r w:rsidR="003512EF" w:rsidRPr="00926EBE">
        <w:rPr>
          <w:rFonts w:ascii="Times New Roman" w:eastAsia="Calibri" w:hAnsi="Times New Roman" w:cs="Times New Roman"/>
          <w:sz w:val="24"/>
          <w:szCs w:val="24"/>
        </w:rPr>
        <w:t>ve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të shërbimeve programore, ka dëshmuar se  </w:t>
      </w:r>
      <w:r w:rsidR="006044B2">
        <w:rPr>
          <w:rFonts w:ascii="Times New Roman" w:eastAsia="Calibri" w:hAnsi="Times New Roman" w:cs="Times New Roman"/>
          <w:sz w:val="24"/>
          <w:szCs w:val="24"/>
        </w:rPr>
        <w:t>shërbyesit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medial audio-vizuel </w:t>
      </w:r>
      <w:r w:rsidR="00206963">
        <w:rPr>
          <w:rFonts w:ascii="Times New Roman" w:eastAsia="Calibri" w:hAnsi="Times New Roman" w:cs="Times New Roman"/>
          <w:sz w:val="24"/>
          <w:szCs w:val="24"/>
        </w:rPr>
        <w:t>kanë vepruar në përgjithësi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pajtueshmëri 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me Kreun VIII të Ligjit për Zgjedhje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t e 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P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rgjithshme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 Republik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e Kosov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s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926EBE" w:rsidRDefault="005419DE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Është konstatim i p</w:t>
      </w:r>
      <w:r w:rsidR="008B5110">
        <w:rPr>
          <w:rFonts w:ascii="Times New Roman" w:eastAsia="Calibri" w:hAnsi="Times New Roman" w:cs="Times New Roman"/>
          <w:sz w:val="24"/>
          <w:szCs w:val="24"/>
        </w:rPr>
        <w:t>ërgjithshëm nga monitorimi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Pr="00926EBE">
        <w:rPr>
          <w:rFonts w:ascii="Times New Roman" w:eastAsia="Calibri" w:hAnsi="Times New Roman" w:cs="Times New Roman"/>
          <w:sz w:val="24"/>
          <w:szCs w:val="24"/>
        </w:rPr>
        <w:t>mbulimi i garës elektorale në këtë periudhë ish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te kryesisht korrekt dhe i </w:t>
      </w:r>
      <w:r w:rsidRPr="00926EBE">
        <w:rPr>
          <w:rFonts w:ascii="Times New Roman" w:eastAsia="Calibri" w:hAnsi="Times New Roman" w:cs="Times New Roman"/>
          <w:sz w:val="24"/>
          <w:szCs w:val="24"/>
        </w:rPr>
        <w:t>paanshëm.</w:t>
      </w:r>
    </w:p>
    <w:p w:rsidR="005419DE" w:rsidRPr="0091140D" w:rsidRDefault="005419DE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Sa i pë</w:t>
      </w:r>
      <w:r w:rsidR="00206963">
        <w:rPr>
          <w:rFonts w:ascii="Times New Roman" w:eastAsia="Calibri" w:hAnsi="Times New Roman" w:cs="Times New Roman"/>
          <w:sz w:val="24"/>
          <w:szCs w:val="24"/>
        </w:rPr>
        <w:t xml:space="preserve">rket distribuimit të kohës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044B2">
        <w:rPr>
          <w:rFonts w:ascii="Times New Roman" w:eastAsia="Calibri" w:hAnsi="Times New Roman" w:cs="Times New Roman"/>
          <w:sz w:val="24"/>
          <w:szCs w:val="24"/>
        </w:rPr>
        <w:t>-të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edicionet e lajmeve, 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>yesit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kanë arritur balancim më të madh tek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-të </w:t>
      </w:r>
      <w:r w:rsidRPr="0091140D">
        <w:rPr>
          <w:rFonts w:ascii="Times New Roman" w:eastAsia="Calibri" w:hAnsi="Times New Roman" w:cs="Times New Roman"/>
          <w:sz w:val="24"/>
          <w:szCs w:val="24"/>
        </w:rPr>
        <w:t>më të mëdha. Kjo, edhe për faktin se intensiteti i fushatave dhe aktiviteteve të tyre ishte më i madh.</w:t>
      </w:r>
    </w:p>
    <w:p w:rsidR="006561FD" w:rsidRPr="00CC344F" w:rsidRDefault="006561FD" w:rsidP="006561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44F">
        <w:rPr>
          <w:rFonts w:ascii="Times New Roman" w:eastAsia="Calibri" w:hAnsi="Times New Roman" w:cs="Times New Roman"/>
          <w:sz w:val="24"/>
          <w:szCs w:val="24"/>
        </w:rPr>
        <w:t xml:space="preserve">Hapësirë për prezantimin e programeve të tyre politike dhe aktivitetet paraelektorale u është ofruar edhe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CC344F">
        <w:rPr>
          <w:rFonts w:ascii="Times New Roman" w:eastAsia="Calibri" w:hAnsi="Times New Roman" w:cs="Times New Roman"/>
          <w:sz w:val="24"/>
          <w:szCs w:val="24"/>
        </w:rPr>
        <w:t>-ve më të vogla.</w:t>
      </w:r>
    </w:p>
    <w:p w:rsidR="006561FD" w:rsidRPr="0041396D" w:rsidRDefault="00254218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37700E" w:rsidRPr="00926EBE">
        <w:rPr>
          <w:rFonts w:ascii="Times New Roman" w:eastAsia="Calibri" w:hAnsi="Times New Roman" w:cs="Times New Roman"/>
          <w:sz w:val="24"/>
          <w:szCs w:val="24"/>
        </w:rPr>
        <w:t xml:space="preserve">ër të sjellë të plotë atmosferën elektorale,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yesit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medial audio-vizuel kan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prezantuar aktivitetet 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-ve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lajme, kronika zgjedhore, debate, intervista e spote reklamuese, duke ofruar kështu hapësir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ë dhe mundësi për shpalosjen e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platformave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 të tyre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politike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si dhe  ballafaq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imin e 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këndvështrime</w:t>
      </w:r>
      <w:r w:rsidR="008067AF" w:rsidRPr="00926EBE">
        <w:rPr>
          <w:rFonts w:ascii="Times New Roman" w:eastAsia="Calibri" w:hAnsi="Times New Roman" w:cs="Times New Roman"/>
          <w:sz w:val="24"/>
          <w:szCs w:val="24"/>
        </w:rPr>
        <w:t>ve 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067AF" w:rsidRPr="00926EBE">
        <w:rPr>
          <w:rFonts w:ascii="Times New Roman" w:eastAsia="Calibri" w:hAnsi="Times New Roman" w:cs="Times New Roman"/>
          <w:sz w:val="24"/>
          <w:szCs w:val="24"/>
        </w:rPr>
        <w:t xml:space="preserve"> tyre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1FD" w:rsidRPr="0091140D" w:rsidRDefault="002C2A45" w:rsidP="006561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Shërbyesit</w:t>
      </w:r>
      <w:r w:rsidR="00254218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medial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audio-vizuel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 kanë ofruar gjithashtu hapësira për prezantim me pagesë dhe pa pagesë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-të, ndërsa pikat e transmetuara reklamuese</w:t>
      </w:r>
      <w:r w:rsidR="00BB1577">
        <w:rPr>
          <w:rFonts w:ascii="Times New Roman" w:eastAsia="Calibri" w:hAnsi="Times New Roman" w:cs="Times New Roman"/>
          <w:sz w:val="24"/>
          <w:szCs w:val="24"/>
        </w:rPr>
        <w:t xml:space="preserve"> me disa përjashtime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 janë identifikuar si</w:t>
      </w:r>
      <w:r w:rsidR="0041396D">
        <w:rPr>
          <w:rFonts w:ascii="Times New Roman" w:eastAsia="Calibri" w:hAnsi="Times New Roman" w:cs="Times New Roman"/>
          <w:sz w:val="24"/>
          <w:szCs w:val="24"/>
        </w:rPr>
        <w:t>ç kërkohet me nenin 49.6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 Ligjit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r Zgjedhje dhe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nuk kanë tejkaluar </w:t>
      </w:r>
      <w:r w:rsidR="003648FB">
        <w:rPr>
          <w:rFonts w:ascii="Times New Roman" w:eastAsia="Calibri" w:hAnsi="Times New Roman" w:cs="Times New Roman"/>
          <w:sz w:val="24"/>
          <w:szCs w:val="24"/>
        </w:rPr>
        <w:t xml:space="preserve">kohën prej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2 minut</w:t>
      </w:r>
      <w:r w:rsidR="003648FB">
        <w:rPr>
          <w:rFonts w:ascii="Times New Roman" w:eastAsia="Calibri" w:hAnsi="Times New Roman" w:cs="Times New Roman"/>
          <w:sz w:val="24"/>
          <w:szCs w:val="24"/>
        </w:rPr>
        <w:t>ave të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 parapar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për reklamim politik</w:t>
      </w:r>
      <w:r w:rsidR="00413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254218" w:rsidRDefault="005419D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218">
        <w:rPr>
          <w:rFonts w:ascii="Times New Roman" w:eastAsia="Calibri" w:hAnsi="Times New Roman" w:cs="Times New Roman"/>
          <w:sz w:val="24"/>
          <w:szCs w:val="24"/>
        </w:rPr>
        <w:t>Transmetimi i debate</w:t>
      </w:r>
      <w:r w:rsidR="003648FB">
        <w:rPr>
          <w:rFonts w:ascii="Times New Roman" w:eastAsia="Calibri" w:hAnsi="Times New Roman" w:cs="Times New Roman"/>
          <w:sz w:val="24"/>
          <w:szCs w:val="24"/>
        </w:rPr>
        <w:t>ve,</w:t>
      </w:r>
      <w:r w:rsidR="0000407E">
        <w:rPr>
          <w:rFonts w:ascii="Times New Roman" w:eastAsia="Calibri" w:hAnsi="Times New Roman" w:cs="Times New Roman"/>
          <w:sz w:val="24"/>
          <w:szCs w:val="24"/>
        </w:rPr>
        <w:t xml:space="preserve"> si formë e përballjes së 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drejtpërdrejt </w:t>
      </w:r>
      <w:r w:rsidR="0000407E">
        <w:rPr>
          <w:rFonts w:ascii="Times New Roman" w:eastAsia="Calibri" w:hAnsi="Times New Roman" w:cs="Times New Roman"/>
          <w:sz w:val="24"/>
          <w:szCs w:val="24"/>
        </w:rPr>
        <w:t>t</w:t>
      </w:r>
      <w:r w:rsidR="00EE3687">
        <w:rPr>
          <w:rFonts w:ascii="Times New Roman" w:eastAsia="Calibri" w:hAnsi="Times New Roman" w:cs="Times New Roman"/>
          <w:sz w:val="24"/>
          <w:szCs w:val="24"/>
        </w:rPr>
        <w:t>ë</w:t>
      </w:r>
      <w:r w:rsidR="000040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00407E">
        <w:rPr>
          <w:rFonts w:ascii="Times New Roman" w:eastAsia="Calibri" w:hAnsi="Times New Roman" w:cs="Times New Roman"/>
          <w:sz w:val="24"/>
          <w:szCs w:val="24"/>
        </w:rPr>
        <w:t xml:space="preserve">-ve 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37764">
        <w:rPr>
          <w:rFonts w:ascii="Times New Roman" w:eastAsia="Calibri" w:hAnsi="Times New Roman" w:cs="Times New Roman"/>
          <w:sz w:val="24"/>
          <w:szCs w:val="24"/>
        </w:rPr>
        <w:t>kanë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mundësuar </w:t>
      </w:r>
      <w:r w:rsidR="00346EE5">
        <w:rPr>
          <w:rFonts w:ascii="Times New Roman" w:eastAsia="Calibri" w:hAnsi="Times New Roman" w:cs="Times New Roman"/>
          <w:sz w:val="24"/>
          <w:szCs w:val="24"/>
        </w:rPr>
        <w:t>elektoratit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që </w:t>
      </w:r>
      <w:r w:rsidR="002A24F1">
        <w:rPr>
          <w:rFonts w:ascii="Times New Roman" w:eastAsia="Calibri" w:hAnsi="Times New Roman" w:cs="Times New Roman"/>
          <w:sz w:val="24"/>
          <w:szCs w:val="24"/>
        </w:rPr>
        <w:t>të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njoftohet </w:t>
      </w:r>
      <w:r w:rsidR="002A24F1">
        <w:rPr>
          <w:rFonts w:ascii="Times New Roman" w:eastAsia="Calibri" w:hAnsi="Times New Roman" w:cs="Times New Roman"/>
          <w:sz w:val="24"/>
          <w:szCs w:val="24"/>
        </w:rPr>
        <w:t>më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4F1">
        <w:rPr>
          <w:rFonts w:ascii="Times New Roman" w:eastAsia="Calibri" w:hAnsi="Times New Roman" w:cs="Times New Roman"/>
          <w:sz w:val="24"/>
          <w:szCs w:val="24"/>
        </w:rPr>
        <w:t>mirë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me programet e Subjekteve </w:t>
      </w:r>
      <w:r w:rsidR="002A24F1">
        <w:rPr>
          <w:rFonts w:ascii="Times New Roman" w:eastAsia="Calibri" w:hAnsi="Times New Roman" w:cs="Times New Roman"/>
          <w:sz w:val="24"/>
          <w:szCs w:val="24"/>
        </w:rPr>
        <w:t>të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EE5">
        <w:rPr>
          <w:rFonts w:ascii="Times New Roman" w:eastAsia="Calibri" w:hAnsi="Times New Roman" w:cs="Times New Roman"/>
          <w:sz w:val="24"/>
          <w:szCs w:val="24"/>
        </w:rPr>
        <w:t>Certifikuara</w:t>
      </w:r>
      <w:r w:rsidR="00EE3687">
        <w:rPr>
          <w:rFonts w:ascii="Times New Roman" w:eastAsia="Calibri" w:hAnsi="Times New Roman" w:cs="Times New Roman"/>
          <w:sz w:val="24"/>
          <w:szCs w:val="24"/>
        </w:rPr>
        <w:t xml:space="preserve"> Politike dhe  rritjen e interesimit të </w:t>
      </w:r>
      <w:r w:rsidR="00EE3687" w:rsidRPr="00254218">
        <w:rPr>
          <w:rFonts w:ascii="Times New Roman" w:eastAsia="Calibri" w:hAnsi="Times New Roman" w:cs="Times New Roman"/>
          <w:sz w:val="24"/>
          <w:szCs w:val="24"/>
        </w:rPr>
        <w:t xml:space="preserve">qytetarëve për </w:t>
      </w:r>
      <w:r w:rsidR="002A24F1">
        <w:rPr>
          <w:rFonts w:ascii="Times New Roman" w:eastAsia="Calibri" w:hAnsi="Times New Roman" w:cs="Times New Roman"/>
          <w:sz w:val="24"/>
          <w:szCs w:val="24"/>
        </w:rPr>
        <w:t>z</w:t>
      </w:r>
      <w:r w:rsidR="00C37764" w:rsidRPr="00254218">
        <w:rPr>
          <w:rFonts w:ascii="Times New Roman" w:eastAsia="Calibri" w:hAnsi="Times New Roman" w:cs="Times New Roman"/>
          <w:sz w:val="24"/>
          <w:szCs w:val="24"/>
        </w:rPr>
        <w:t>gjedhjet</w:t>
      </w:r>
      <w:r w:rsidR="002A24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254218" w:rsidRDefault="005419D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rgjith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si, karakterist</w:t>
      </w:r>
      <w:r w:rsidR="003648FB">
        <w:rPr>
          <w:rFonts w:ascii="Times New Roman" w:eastAsia="Calibri" w:hAnsi="Times New Roman" w:cs="Times New Roman"/>
          <w:sz w:val="24"/>
          <w:szCs w:val="24"/>
        </w:rPr>
        <w:t xml:space="preserve">ikë për debatet e transmetuara ishin pyetjet dhe hapësira </w:t>
      </w:r>
      <w:r w:rsidRPr="00926EBE">
        <w:rPr>
          <w:rFonts w:ascii="Times New Roman" w:eastAsia="Calibri" w:hAnsi="Times New Roman" w:cs="Times New Roman"/>
          <w:sz w:val="24"/>
          <w:szCs w:val="24"/>
        </w:rPr>
        <w:t>e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raf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rt për të gjithë përfaqësuesit 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3648FB">
        <w:rPr>
          <w:rFonts w:ascii="Times New Roman" w:eastAsia="Calibri" w:hAnsi="Times New Roman" w:cs="Times New Roman"/>
          <w:sz w:val="24"/>
          <w:szCs w:val="24"/>
        </w:rPr>
        <w:t>-ve,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pjesëmarrës në nj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debat. N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>d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>rsa</w:t>
      </w:r>
      <w:r w:rsidR="00BE366D">
        <w:rPr>
          <w:rFonts w:ascii="Times New Roman" w:eastAsia="Calibri" w:hAnsi="Times New Roman" w:cs="Times New Roman"/>
          <w:sz w:val="24"/>
          <w:szCs w:val="24"/>
        </w:rPr>
        <w:t>,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rastet kur 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>rkun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>d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>r ftesës 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54218">
        <w:rPr>
          <w:rFonts w:ascii="Times New Roman" w:eastAsia="Calibri" w:hAnsi="Times New Roman" w:cs="Times New Roman"/>
          <w:sz w:val="24"/>
          <w:szCs w:val="24"/>
        </w:rPr>
        <w:t>debat zgjedhor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218">
        <w:rPr>
          <w:rFonts w:ascii="Times New Roman" w:eastAsia="Calibri" w:hAnsi="Times New Roman" w:cs="Times New Roman"/>
          <w:sz w:val="24"/>
          <w:szCs w:val="24"/>
        </w:rPr>
        <w:t>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>rfaq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suesi i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BE366D">
        <w:rPr>
          <w:rFonts w:ascii="Times New Roman" w:eastAsia="Calibri" w:hAnsi="Times New Roman" w:cs="Times New Roman"/>
          <w:sz w:val="24"/>
          <w:szCs w:val="24"/>
        </w:rPr>
        <w:t>-së ka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munguar, televizionet kan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njoftuar shikuesit. </w:t>
      </w:r>
    </w:p>
    <w:p w:rsidR="009B2A70" w:rsidRPr="0091140D" w:rsidRDefault="009B2A70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Nga monitorimi është gjetur gjithashtu se shumica e 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BE36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>kanë qenë të vëmendshëm që edhe renditj</w:t>
      </w:r>
      <w:r w:rsidR="00BE366D">
        <w:rPr>
          <w:rFonts w:ascii="Times New Roman" w:eastAsia="Calibri" w:hAnsi="Times New Roman" w:cs="Times New Roman"/>
          <w:sz w:val="24"/>
          <w:szCs w:val="24"/>
        </w:rPr>
        <w:t>a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prezantimi</w:t>
      </w:r>
      <w:r w:rsidR="00BE366D">
        <w:rPr>
          <w:rFonts w:ascii="Times New Roman" w:eastAsia="Calibri" w:hAnsi="Times New Roman" w:cs="Times New Roman"/>
          <w:sz w:val="24"/>
          <w:szCs w:val="24"/>
        </w:rPr>
        <w:t>n 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fushatave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-ve të jetë </w:t>
      </w:r>
      <w:r w:rsidR="000408F8">
        <w:rPr>
          <w:rFonts w:ascii="Times New Roman" w:eastAsia="Calibri" w:hAnsi="Times New Roman" w:cs="Times New Roman"/>
          <w:sz w:val="24"/>
          <w:szCs w:val="24"/>
        </w:rPr>
        <w:t>sa më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e balancuar. </w:t>
      </w:r>
    </w:p>
    <w:p w:rsidR="009B2A70" w:rsidRPr="0091140D" w:rsidRDefault="000B5BA5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medial</w:t>
      </w:r>
      <w:proofErr w:type="spellEnd"/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audio-</w:t>
      </w:r>
      <w:proofErr w:type="spellStart"/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vizuel</w:t>
      </w:r>
      <w:proofErr w:type="spellEnd"/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A70" w:rsidRPr="0091140D">
        <w:rPr>
          <w:rFonts w:ascii="Times New Roman" w:eastAsia="Calibri" w:hAnsi="Times New Roman" w:cs="Times New Roman"/>
          <w:sz w:val="24"/>
          <w:szCs w:val="24"/>
        </w:rPr>
        <w:t>kanë ofruar edhe materiale edukuese</w:t>
      </w:r>
      <w:r w:rsidR="00BE366D">
        <w:rPr>
          <w:rFonts w:ascii="Times New Roman" w:eastAsia="Calibri" w:hAnsi="Times New Roman" w:cs="Times New Roman"/>
          <w:sz w:val="24"/>
          <w:szCs w:val="24"/>
        </w:rPr>
        <w:t xml:space="preserve"> nga informimi publik i Komisionit Qendror Zgjedhor (KQZ)</w:t>
      </w:r>
      <w:r w:rsidR="009B2A70" w:rsidRPr="0091140D">
        <w:rPr>
          <w:rFonts w:ascii="Times New Roman" w:eastAsia="Calibri" w:hAnsi="Times New Roman" w:cs="Times New Roman"/>
          <w:sz w:val="24"/>
          <w:szCs w:val="24"/>
        </w:rPr>
        <w:t xml:space="preserve"> lidhur me procesin e votimit, që konsiderojmë se ishte ndihmesë për qytetarët në ditën e votimit, më 0</w:t>
      </w:r>
      <w:r w:rsidR="006A5095" w:rsidRPr="0091140D">
        <w:rPr>
          <w:rFonts w:ascii="Times New Roman" w:eastAsia="Calibri" w:hAnsi="Times New Roman" w:cs="Times New Roman"/>
          <w:sz w:val="24"/>
          <w:szCs w:val="24"/>
        </w:rPr>
        <w:t>8 qershor 2014</w:t>
      </w:r>
      <w:r w:rsidR="009B2A70" w:rsidRPr="00911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371" w:rsidRDefault="00556371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>r dallim nga zgjedhjet e kaluara,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Zgjedhjet Parlamentare </w:t>
      </w:r>
      <w:r w:rsidRPr="0091140D">
        <w:rPr>
          <w:rFonts w:ascii="Times New Roman" w:eastAsia="Calibri" w:hAnsi="Times New Roman" w:cs="Times New Roman"/>
          <w:sz w:val="24"/>
          <w:szCs w:val="24"/>
        </w:rPr>
        <w:t>2014</w:t>
      </w:r>
      <w:r w:rsidR="000C4792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nuk jan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792" w:rsidRPr="0091140D">
        <w:rPr>
          <w:rFonts w:ascii="Times New Roman" w:eastAsia="Calibri" w:hAnsi="Times New Roman" w:cs="Times New Roman"/>
          <w:sz w:val="24"/>
          <w:szCs w:val="24"/>
        </w:rPr>
        <w:t>vërejtur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>f</w:t>
      </w:r>
      <w:r w:rsidR="00612441">
        <w:rPr>
          <w:rFonts w:ascii="Times New Roman" w:eastAsia="Calibri" w:hAnsi="Times New Roman" w:cs="Times New Roman"/>
          <w:sz w:val="24"/>
          <w:szCs w:val="24"/>
        </w:rPr>
        <w:t>ë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>mijë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140D">
        <w:rPr>
          <w:rFonts w:ascii="Times New Roman" w:eastAsia="Calibri" w:hAnsi="Times New Roman" w:cs="Times New Roman"/>
          <w:sz w:val="24"/>
          <w:szCs w:val="24"/>
        </w:rPr>
        <w:t>spotet</w:t>
      </w:r>
      <w:proofErr w:type="spellEnd"/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reklamuese 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BE366D">
        <w:rPr>
          <w:rFonts w:ascii="Times New Roman" w:eastAsia="Calibri" w:hAnsi="Times New Roman" w:cs="Times New Roman"/>
          <w:sz w:val="24"/>
          <w:szCs w:val="24"/>
        </w:rPr>
        <w:t>-ve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5CD1" w:rsidRPr="004F399B" w:rsidRDefault="00A75CD1" w:rsidP="00A75C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99B">
        <w:rPr>
          <w:rFonts w:ascii="Times New Roman" w:eastAsia="Calibri" w:hAnsi="Times New Roman" w:cs="Times New Roman"/>
          <w:sz w:val="24"/>
          <w:szCs w:val="24"/>
        </w:rPr>
        <w:t>Gjatë peri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udhës së fushatës </w:t>
      </w:r>
      <w:r w:rsidR="00CF6D20">
        <w:rPr>
          <w:rFonts w:ascii="Times New Roman" w:eastAsia="Calibri" w:hAnsi="Times New Roman" w:cs="Times New Roman"/>
          <w:sz w:val="24"/>
          <w:szCs w:val="24"/>
        </w:rPr>
        <w:t>p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 w:rsidR="00CF6D2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BE366D">
        <w:rPr>
          <w:rFonts w:ascii="Times New Roman" w:eastAsia="Calibri" w:hAnsi="Times New Roman" w:cs="Times New Roman"/>
          <w:sz w:val="24"/>
          <w:szCs w:val="24"/>
        </w:rPr>
        <w:t xml:space="preserve">Zgjedhjet </w:t>
      </w:r>
      <w:r w:rsidR="00CF6D20">
        <w:rPr>
          <w:rFonts w:ascii="Times New Roman" w:eastAsia="Calibri" w:hAnsi="Times New Roman" w:cs="Times New Roman"/>
          <w:sz w:val="24"/>
          <w:szCs w:val="24"/>
        </w:rPr>
        <w:t>2014,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nuk </w:t>
      </w:r>
      <w:r w:rsidR="00066E1B">
        <w:rPr>
          <w:rFonts w:ascii="Times New Roman" w:eastAsia="Calibri" w:hAnsi="Times New Roman" w:cs="Times New Roman"/>
          <w:sz w:val="24"/>
          <w:szCs w:val="24"/>
        </w:rPr>
        <w:t>është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parashtruar </w:t>
      </w:r>
      <w:r w:rsidR="00066E1B">
        <w:rPr>
          <w:rFonts w:ascii="Times New Roman" w:eastAsia="Calibri" w:hAnsi="Times New Roman" w:cs="Times New Roman"/>
          <w:sz w:val="24"/>
          <w:szCs w:val="24"/>
        </w:rPr>
        <w:t xml:space="preserve">asnjë ankesë 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ndaj </w:t>
      </w:r>
      <w:r w:rsidR="00066E1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066E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066E1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4F39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A70" w:rsidRPr="0091140D" w:rsidRDefault="009B2A70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Të dhënat në raport lidhur me hapësirën e dhënë </w:t>
      </w:r>
      <w:r w:rsidR="00066E1B">
        <w:rPr>
          <w:rFonts w:ascii="Times New Roman" w:eastAsia="Calibri" w:hAnsi="Times New Roman" w:cs="Times New Roman"/>
          <w:sz w:val="24"/>
          <w:szCs w:val="24"/>
        </w:rPr>
        <w:t xml:space="preserve">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066E1B">
        <w:rPr>
          <w:rFonts w:ascii="Times New Roman" w:eastAsia="Calibri" w:hAnsi="Times New Roman" w:cs="Times New Roman"/>
          <w:sz w:val="24"/>
          <w:szCs w:val="24"/>
        </w:rPr>
        <w:t>-të, janë vetëm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për kohën e shikueshmërisë më të madhe, nga ora 16:00-24:00</w:t>
      </w:r>
      <w:r w:rsidR="00066E1B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kur edhe janë bërë monitorimet.    </w:t>
      </w:r>
    </w:p>
    <w:p w:rsidR="00556371" w:rsidRPr="00EC1232" w:rsidRDefault="00556371" w:rsidP="00556371">
      <w:pPr>
        <w:jc w:val="both"/>
        <w:rPr>
          <w:b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Shkeljet e gjetura dhe veprimet  e KPM-së </w:t>
      </w:r>
    </w:p>
    <w:p w:rsidR="000C4792" w:rsidRPr="00926EBE" w:rsidRDefault="000C4792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Gjat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periudhës monitoruese</w:t>
      </w:r>
      <w:r w:rsidR="000B02AA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shkelje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dispozitave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Ligjit 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Zgjedhjet e Përgjithshme</w:t>
      </w:r>
      <w:r w:rsidR="000B02AA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respektivisht nenit 49 paragrafi 6 i cili përcakton m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nyr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 e identifikimit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reklamimit politik</w:t>
      </w:r>
      <w:r w:rsidR="000408F8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janë gjetur </w:t>
      </w:r>
      <w:r w:rsidR="00C02AF6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C02A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="00C02AF6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C02A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si</w:t>
      </w:r>
      <w:r w:rsidRPr="00926EBE">
        <w:rPr>
          <w:rFonts w:ascii="Times New Roman" w:eastAsia="Calibri" w:hAnsi="Times New Roman" w:cs="Times New Roman"/>
          <w:sz w:val="24"/>
          <w:szCs w:val="24"/>
        </w:rPr>
        <w:t>: 1st Channel, TV Prizreni, TV Vali</w:t>
      </w:r>
      <w:r w:rsidR="00354C91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TV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Dukagjini</w:t>
      </w:r>
      <w:r w:rsidR="0024127E">
        <w:rPr>
          <w:rFonts w:ascii="Times New Roman" w:eastAsia="Calibri" w:hAnsi="Times New Roman" w:cs="Times New Roman"/>
          <w:sz w:val="24"/>
          <w:szCs w:val="24"/>
        </w:rPr>
        <w:t>,</w:t>
      </w:r>
      <w:r w:rsidR="00354C91">
        <w:rPr>
          <w:rFonts w:ascii="Times New Roman" w:eastAsia="Calibri" w:hAnsi="Times New Roman" w:cs="Times New Roman"/>
          <w:sz w:val="24"/>
          <w:szCs w:val="24"/>
        </w:rPr>
        <w:t xml:space="preserve">  Klan Kosova</w:t>
      </w:r>
      <w:r w:rsidR="0024127E">
        <w:rPr>
          <w:rFonts w:ascii="Times New Roman" w:eastAsia="Calibri" w:hAnsi="Times New Roman" w:cs="Times New Roman"/>
          <w:sz w:val="24"/>
          <w:szCs w:val="24"/>
        </w:rPr>
        <w:t xml:space="preserve"> dhe TV Iliria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6371" w:rsidRPr="00926EBE" w:rsidRDefault="00C02AF6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Pas njoftimeve për shkelje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 xml:space="preserve">dërguar nga KPM,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medial</w:t>
      </w:r>
      <w:proofErr w:type="spellEnd"/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audio-</w:t>
      </w:r>
      <w:proofErr w:type="spellStart"/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vizuel</w:t>
      </w:r>
      <w:proofErr w:type="spellEnd"/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>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B074A">
        <w:rPr>
          <w:rFonts w:ascii="Times New Roman" w:eastAsia="Calibri" w:hAnsi="Times New Roman" w:cs="Times New Roman"/>
          <w:sz w:val="24"/>
          <w:szCs w:val="24"/>
        </w:rPr>
        <w:t xml:space="preserve"> gjetur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shkelje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>kanë ardhur në pajtueshmëri</w:t>
      </w:r>
      <w:r w:rsidR="000408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5BA5" w:rsidRDefault="006D2C07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Për shkak të përfshirjes </w:t>
      </w:r>
      <w:r w:rsidR="00C02AF6">
        <w:rPr>
          <w:rFonts w:ascii="Times New Roman" w:eastAsia="Calibri" w:hAnsi="Times New Roman" w:cs="Times New Roman"/>
          <w:sz w:val="24"/>
          <w:szCs w:val="24"/>
        </w:rPr>
        <w:t>në aktivitete politike,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>ë shkelje të nenit 22.3.1 të Ligjit të KPM-së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dhe nenin 9 të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Rregullore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s 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r Dhënien e Licenc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91140D">
        <w:rPr>
          <w:rFonts w:ascii="Times New Roman" w:eastAsia="Calibri" w:hAnsi="Times New Roman" w:cs="Times New Roman"/>
          <w:sz w:val="24"/>
          <w:szCs w:val="24"/>
        </w:rPr>
        <w:t>s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KPM-s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,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>sht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gjetur </w:t>
      </w:r>
      <w:r w:rsidRPr="00926EBE">
        <w:rPr>
          <w:rFonts w:ascii="Times New Roman" w:eastAsia="Calibri" w:hAnsi="Times New Roman" w:cs="Times New Roman"/>
          <w:sz w:val="24"/>
          <w:szCs w:val="24"/>
        </w:rPr>
        <w:t>Top Kosova Radio</w:t>
      </w:r>
      <w:r w:rsidR="0079479D" w:rsidRPr="00926EBE">
        <w:rPr>
          <w:rFonts w:ascii="Times New Roman" w:eastAsia="Calibri" w:hAnsi="Times New Roman" w:cs="Times New Roman"/>
          <w:sz w:val="24"/>
          <w:szCs w:val="24"/>
        </w:rPr>
        <w:t>.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Lidhur me shkeljen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KPM ka d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rguar </w:t>
      </w:r>
      <w:r w:rsidR="00EB4600" w:rsidRPr="005A5E66">
        <w:rPr>
          <w:rFonts w:ascii="Times New Roman" w:eastAsia="Calibri" w:hAnsi="Times New Roman" w:cs="Times New Roman"/>
          <w:sz w:val="24"/>
          <w:szCs w:val="24"/>
        </w:rPr>
        <w:t>Urdh</w:t>
      </w:r>
      <w:r w:rsidR="000D5CFA" w:rsidRPr="005A5E66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5A5E66">
        <w:rPr>
          <w:rFonts w:ascii="Times New Roman" w:eastAsia="Calibri" w:hAnsi="Times New Roman" w:cs="Times New Roman"/>
          <w:sz w:val="24"/>
          <w:szCs w:val="24"/>
        </w:rPr>
        <w:t>r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r heqje dor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nga menaxhimi i sh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rbimit </w:t>
      </w:r>
      <w:proofErr w:type="spellStart"/>
      <w:r w:rsidR="00EB4600" w:rsidRPr="00926EBE">
        <w:rPr>
          <w:rFonts w:ascii="Times New Roman" w:eastAsia="Calibri" w:hAnsi="Times New Roman" w:cs="Times New Roman"/>
          <w:sz w:val="24"/>
          <w:szCs w:val="24"/>
        </w:rPr>
        <w:t>medial</w:t>
      </w:r>
      <w:proofErr w:type="spellEnd"/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audio-</w:t>
      </w:r>
      <w:proofErr w:type="spellStart"/>
      <w:r w:rsidR="00EB4600" w:rsidRPr="00926EBE">
        <w:rPr>
          <w:rFonts w:ascii="Times New Roman" w:eastAsia="Calibri" w:hAnsi="Times New Roman" w:cs="Times New Roman"/>
          <w:sz w:val="24"/>
          <w:szCs w:val="24"/>
        </w:rPr>
        <w:t>vizuel</w:t>
      </w:r>
      <w:proofErr w:type="spellEnd"/>
      <w:r w:rsidR="00EB4600"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371" w:rsidRPr="00926EBE" w:rsidRDefault="00556371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Nga monitorimi i heshtj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 xml:space="preserve">es zgjedhore që ka filluar më 07 qershor nga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07:00 dhe ka përfunduar me mbylljen zyrtare të vendvotimeve më 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>08 qershor 2014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, është gjetur se shumica e </w:t>
      </w:r>
      <w:r w:rsidR="000B5BA5">
        <w:rPr>
          <w:rFonts w:ascii="Times New Roman" w:eastAsia="Calibri" w:hAnsi="Times New Roman" w:cs="Times New Roman"/>
          <w:sz w:val="24"/>
          <w:szCs w:val="24"/>
        </w:rPr>
        <w:t xml:space="preserve">shërbimeve </w:t>
      </w:r>
      <w:proofErr w:type="spellStart"/>
      <w:r w:rsidR="000B5BA5">
        <w:rPr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 w:rsidR="000B5BA5">
        <w:rPr>
          <w:rFonts w:ascii="Times New Roman" w:eastAsia="Calibri" w:hAnsi="Times New Roman" w:cs="Times New Roman"/>
          <w:sz w:val="24"/>
          <w:szCs w:val="24"/>
        </w:rPr>
        <w:t xml:space="preserve"> audio-</w:t>
      </w:r>
      <w:proofErr w:type="spellStart"/>
      <w:r w:rsidR="000B5BA5">
        <w:rPr>
          <w:rFonts w:ascii="Times New Roman" w:eastAsia="Calibri" w:hAnsi="Times New Roman" w:cs="Times New Roman"/>
          <w:sz w:val="24"/>
          <w:szCs w:val="24"/>
        </w:rPr>
        <w:t>vizuele</w:t>
      </w:r>
      <w:proofErr w:type="spellEnd"/>
      <w:r w:rsidR="000B5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të monitoruara kanë vepruar në pajtueshmëri me Ligjin për Zgjedhjet e Përgjithshme dhe Udhëzuesin e KPM-së për Periudhën e Heshtjes </w:t>
      </w:r>
      <w:r w:rsidR="00C02AF6">
        <w:rPr>
          <w:rFonts w:ascii="Times New Roman" w:eastAsia="Calibri" w:hAnsi="Times New Roman" w:cs="Times New Roman"/>
          <w:sz w:val="24"/>
          <w:szCs w:val="24"/>
        </w:rPr>
        <w:t>Zgjedhore</w:t>
      </w:r>
      <w:r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1BF8" w:rsidRDefault="001C3E73" w:rsidP="001A1B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kundërshtim me dispozitat ligjore lidhur me heshtjen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zgjedhore, respektivisht </w:t>
      </w:r>
      <w:r w:rsidRPr="00926EBE">
        <w:rPr>
          <w:rFonts w:ascii="Times New Roman" w:eastAsia="Calibri" w:hAnsi="Times New Roman" w:cs="Times New Roman"/>
          <w:sz w:val="24"/>
          <w:szCs w:val="24"/>
        </w:rPr>
        <w:t>nenin 52.1  kan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vepruar TV MIR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cilin gjat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ritransmetimit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eastAsia="Calibri" w:hAnsi="Times New Roman" w:cs="Times New Roman"/>
          <w:sz w:val="24"/>
          <w:szCs w:val="24"/>
        </w:rPr>
        <w:t>emisionit “Z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ri i Amerik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s” </w:t>
      </w:r>
      <w:r w:rsidR="00FF7789" w:rsidRPr="00926EBE">
        <w:rPr>
          <w:rFonts w:ascii="Times New Roman" w:eastAsia="Calibri" w:hAnsi="Times New Roman" w:cs="Times New Roman"/>
          <w:sz w:val="24"/>
          <w:szCs w:val="24"/>
        </w:rPr>
        <w:t>është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fushata </w:t>
      </w:r>
      <w:r w:rsidRPr="00926EBE">
        <w:rPr>
          <w:rFonts w:ascii="Times New Roman" w:eastAsia="Calibri" w:hAnsi="Times New Roman" w:cs="Times New Roman"/>
          <w:sz w:val="24"/>
          <w:szCs w:val="24"/>
        </w:rPr>
        <w:t>e List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s Serbe, dhe R</w:t>
      </w:r>
      <w:r w:rsidR="00FF7789">
        <w:rPr>
          <w:rFonts w:ascii="Times New Roman" w:eastAsia="Calibri" w:hAnsi="Times New Roman" w:cs="Times New Roman"/>
          <w:sz w:val="24"/>
          <w:szCs w:val="24"/>
        </w:rPr>
        <w:t>r</w:t>
      </w:r>
      <w:r w:rsidRPr="00926EBE">
        <w:rPr>
          <w:rFonts w:ascii="Times New Roman" w:eastAsia="Calibri" w:hAnsi="Times New Roman" w:cs="Times New Roman"/>
          <w:sz w:val="24"/>
          <w:szCs w:val="24"/>
        </w:rPr>
        <w:t>okum TV i cili ka transmetuar deklaratën e  Liderit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PDK-s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Hashim 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 xml:space="preserve">THAÇIT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i cili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duke 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>e ngrit</w:t>
      </w:r>
      <w:r w:rsidR="00C02AF6">
        <w:rPr>
          <w:rFonts w:ascii="Times New Roman" w:eastAsia="Calibri" w:hAnsi="Times New Roman" w:cs="Times New Roman"/>
          <w:sz w:val="24"/>
          <w:szCs w:val="24"/>
        </w:rPr>
        <w:t>ur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 xml:space="preserve"> gishtin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ka deklaruar: </w:t>
      </w:r>
      <w:r w:rsidR="00C02AF6">
        <w:rPr>
          <w:rFonts w:ascii="Times New Roman" w:eastAsia="Calibri" w:hAnsi="Times New Roman" w:cs="Times New Roman"/>
          <w:sz w:val="24"/>
          <w:szCs w:val="24"/>
        </w:rPr>
        <w:t>“</w:t>
      </w:r>
      <w:r w:rsidRPr="00926EBE">
        <w:rPr>
          <w:rFonts w:ascii="Times New Roman" w:eastAsia="Calibri" w:hAnsi="Times New Roman" w:cs="Times New Roman"/>
          <w:sz w:val="24"/>
          <w:szCs w:val="24"/>
        </w:rPr>
        <w:t>Votova 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Misionin e Ri</w:t>
      </w:r>
      <w:r w:rsidR="00C02AF6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C159FF" w:rsidRPr="001A1BF8" w:rsidRDefault="00C159FF" w:rsidP="001A1B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9FF">
        <w:rPr>
          <w:rFonts w:ascii="Times New Roman" w:hAnsi="Times New Roman" w:cs="Times New Roman"/>
          <w:color w:val="000000"/>
          <w:sz w:val="24"/>
          <w:szCs w:val="24"/>
        </w:rPr>
        <w:lastRenderedPageBreak/>
        <w:t>Lidhur me mos ofrimin e Ditar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DD03E7">
        <w:rPr>
          <w:rFonts w:ascii="Times New Roman" w:hAnsi="Times New Roman" w:cs="Times New Roman"/>
          <w:color w:val="000000"/>
          <w:sz w:val="24"/>
          <w:szCs w:val="24"/>
        </w:rPr>
        <w:t>ve A dhe B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>, q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>rb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shkelje t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nenit </w:t>
      </w:r>
      <w:r w:rsidR="00841041">
        <w:rPr>
          <w:rFonts w:ascii="Times New Roman" w:hAnsi="Times New Roman" w:cs="Times New Roman"/>
          <w:color w:val="000000"/>
          <w:sz w:val="24"/>
          <w:szCs w:val="24"/>
        </w:rPr>
        <w:t>49.7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Ligjit p</w:t>
      </w:r>
      <w:r w:rsidR="00312BE1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r Zgjedhjet e Përgjithshme, Komisioni i Pavarur për Media u  ka dërguar  vërejtje 75 </w:t>
      </w:r>
      <w:r w:rsidR="00DD03E7" w:rsidRPr="00C159FF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DD03E7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DD03E7" w:rsidRPr="00C159FF">
        <w:rPr>
          <w:rFonts w:ascii="Times New Roman" w:hAnsi="Times New Roman" w:cs="Times New Roman"/>
          <w:color w:val="000000"/>
          <w:sz w:val="24"/>
          <w:szCs w:val="24"/>
        </w:rPr>
        <w:t>rbyes</w:t>
      </w:r>
      <w:r w:rsidR="00DD03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D03E7" w:rsidRPr="00C159F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59FF">
        <w:rPr>
          <w:rFonts w:ascii="Times New Roman" w:hAnsi="Times New Roman" w:cs="Times New Roman"/>
          <w:color w:val="000000"/>
          <w:sz w:val="24"/>
          <w:szCs w:val="24"/>
        </w:rPr>
        <w:t>medial</w:t>
      </w:r>
      <w:proofErr w:type="spellEnd"/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 audio-</w:t>
      </w:r>
      <w:proofErr w:type="spellStart"/>
      <w:r w:rsidRPr="00C159FF">
        <w:rPr>
          <w:rFonts w:ascii="Times New Roman" w:hAnsi="Times New Roman" w:cs="Times New Roman"/>
          <w:color w:val="000000"/>
          <w:sz w:val="24"/>
          <w:szCs w:val="24"/>
        </w:rPr>
        <w:t>vizuel</w:t>
      </w:r>
      <w:proofErr w:type="spellEnd"/>
      <w:r w:rsidRPr="00C159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6D20" w:rsidRDefault="008C2D51" w:rsidP="000350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Pë</w:t>
      </w:r>
      <w:r w:rsidR="00832716">
        <w:rPr>
          <w:rFonts w:ascii="Times New Roman" w:eastAsia="Calibri" w:hAnsi="Times New Roman" w:cs="Times New Roman"/>
          <w:sz w:val="24"/>
          <w:szCs w:val="24"/>
        </w:rPr>
        <w:t>r të gjitha shkeljet</w:t>
      </w:r>
      <w:r w:rsidR="00612441">
        <w:rPr>
          <w:rFonts w:ascii="Times New Roman" w:eastAsia="Calibri" w:hAnsi="Times New Roman" w:cs="Times New Roman"/>
          <w:sz w:val="24"/>
          <w:szCs w:val="24"/>
        </w:rPr>
        <w:t xml:space="preserve"> e gjetura</w:t>
      </w:r>
      <w:r w:rsidR="00C02AF6">
        <w:rPr>
          <w:rFonts w:ascii="Times New Roman" w:eastAsia="Calibri" w:hAnsi="Times New Roman" w:cs="Times New Roman"/>
          <w:sz w:val="24"/>
          <w:szCs w:val="24"/>
        </w:rPr>
        <w:t>,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 xml:space="preserve"> KPM ka ndërmarr veprime të parapara me nenin 30 të Ligjit të KPM-së.</w:t>
      </w:r>
    </w:p>
    <w:p w:rsidR="00985FDC" w:rsidRPr="00EC1232" w:rsidRDefault="00A46259" w:rsidP="00A777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Prezantimi i fushatave të </w:t>
      </w:r>
      <w:r w:rsidR="00F829E7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SPC</w:t>
      </w:r>
      <w:r w:rsidR="00985FD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-ve në tri televizionet</w:t>
      </w: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 me mbulim nacional</w:t>
      </w:r>
      <w:r w:rsidR="00985FD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 </w:t>
      </w:r>
    </w:p>
    <w:p w:rsidR="000838F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Analizat dhe matjet e materialeve të transmetuara gjatë periudhës monitoruese kanë dëshmuar se tri televizionet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nacional kanë prezantuar kryesisht në mënyrë neutrale fushatat 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612441">
        <w:rPr>
          <w:rFonts w:ascii="Times New Roman" w:eastAsia="Calibri" w:hAnsi="Times New Roman" w:cs="Times New Roman"/>
          <w:sz w:val="24"/>
          <w:szCs w:val="24"/>
        </w:rPr>
        <w:t>-ve. Sa i përket distribuimit të kohës</w:t>
      </w:r>
      <w:r w:rsidR="00ED7E38">
        <w:rPr>
          <w:rFonts w:ascii="Times New Roman" w:eastAsia="Calibri" w:hAnsi="Times New Roman" w:cs="Times New Roman"/>
          <w:sz w:val="24"/>
          <w:szCs w:val="24"/>
        </w:rPr>
        <w:t>,</w:t>
      </w: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 ato kanë arritur balancim më të madh </w:t>
      </w:r>
      <w:r w:rsidR="00FF7789">
        <w:rPr>
          <w:rFonts w:ascii="Times New Roman" w:eastAsia="Calibri" w:hAnsi="Times New Roman" w:cs="Times New Roman"/>
          <w:sz w:val="24"/>
          <w:szCs w:val="24"/>
        </w:rPr>
        <w:t>përgjithësisht</w:t>
      </w:r>
      <w:r w:rsidR="0063275A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-të më </w:t>
      </w:r>
      <w:r w:rsidR="0063275A" w:rsidRPr="00612441">
        <w:rPr>
          <w:rFonts w:ascii="Times New Roman" w:eastAsia="Calibri" w:hAnsi="Times New Roman" w:cs="Times New Roman"/>
          <w:sz w:val="24"/>
          <w:szCs w:val="24"/>
        </w:rPr>
        <w:t>të mëdha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8F1">
        <w:rPr>
          <w:rFonts w:ascii="Times New Roman" w:eastAsia="Calibri" w:hAnsi="Times New Roman" w:cs="Times New Roman"/>
          <w:sz w:val="24"/>
          <w:szCs w:val="24"/>
        </w:rPr>
        <w:t>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cilat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fakt pat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>n edhe aktivitet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4051E">
        <w:rPr>
          <w:rFonts w:ascii="Times New Roman" w:eastAsia="Calibri" w:hAnsi="Times New Roman" w:cs="Times New Roman"/>
          <w:sz w:val="24"/>
          <w:szCs w:val="24"/>
        </w:rPr>
        <w:t xml:space="preserve"> të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dendur elektoral</w:t>
      </w:r>
      <w:r w:rsidR="006327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C91" w:rsidRDefault="0024051E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Tri televizionet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>
        <w:rPr>
          <w:rFonts w:ascii="Times New Roman" w:eastAsia="Calibri" w:hAnsi="Times New Roman" w:cs="Times New Roman"/>
          <w:sz w:val="24"/>
          <w:szCs w:val="24"/>
        </w:rPr>
        <w:t>nacional ishin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vëmendshme edhe sa i p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rket renditjes </w:t>
      </w:r>
      <w:r w:rsidR="00FE72A6" w:rsidRPr="00FE72A6">
        <w:rPr>
          <w:rFonts w:ascii="Times New Roman" w:eastAsia="Calibri" w:hAnsi="Times New Roman" w:cs="Times New Roman"/>
          <w:sz w:val="24"/>
          <w:szCs w:val="24"/>
        </w:rPr>
        <w:t xml:space="preserve">në prezantim të fushatave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</w:t>
      </w:r>
      <w:r w:rsidR="00B55A32">
        <w:rPr>
          <w:rFonts w:ascii="Times New Roman" w:eastAsia="Calibri" w:hAnsi="Times New Roman" w:cs="Times New Roman"/>
          <w:sz w:val="24"/>
          <w:szCs w:val="24"/>
        </w:rPr>
        <w:t>C-</w:t>
      </w:r>
      <w:r w:rsidR="00FE72A6" w:rsidRPr="00FE72A6">
        <w:rPr>
          <w:rFonts w:ascii="Times New Roman" w:eastAsia="Calibri" w:hAnsi="Times New Roman" w:cs="Times New Roman"/>
          <w:sz w:val="24"/>
          <w:szCs w:val="24"/>
        </w:rPr>
        <w:t>ve</w:t>
      </w:r>
      <w:r>
        <w:rPr>
          <w:rFonts w:ascii="Times New Roman" w:eastAsia="Calibri" w:hAnsi="Times New Roman" w:cs="Times New Roman"/>
          <w:sz w:val="24"/>
          <w:szCs w:val="24"/>
        </w:rPr>
        <w:t>,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cilat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ishin </w:t>
      </w:r>
      <w:r>
        <w:rPr>
          <w:rFonts w:ascii="Times New Roman" w:eastAsia="Calibri" w:hAnsi="Times New Roman" w:cs="Times New Roman"/>
          <w:sz w:val="24"/>
          <w:szCs w:val="24"/>
        </w:rPr>
        <w:t>relativisht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balancuara.</w:t>
      </w:r>
      <w:r w:rsidR="00FE72A6" w:rsidRPr="004F39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C9079A" w:rsidRDefault="00EC1232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R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ADIO 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ELEVIZIONI I 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K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>OSOVËS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 (RTK1)</w:t>
      </w:r>
      <w:r w:rsidRPr="00C9079A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</w:t>
      </w:r>
      <w:r w:rsidR="00985FDC" w:rsidRPr="00C9079A">
        <w:rPr>
          <w:rFonts w:ascii="Times New Roman" w:eastAsia="Calibri" w:hAnsi="Times New Roman" w:cs="Times New Roman"/>
          <w:color w:val="003366"/>
          <w:sz w:val="28"/>
          <w:szCs w:val="28"/>
        </w:rPr>
        <w:t>–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 Me mbuli</w:t>
      </w:r>
      <w:r w:rsidR="004F399B" w:rsidRPr="00C9079A">
        <w:rPr>
          <w:rFonts w:ascii="Times New Roman" w:eastAsia="Calibri" w:hAnsi="Times New Roman" w:cs="Times New Roman"/>
          <w:sz w:val="24"/>
          <w:szCs w:val="24"/>
        </w:rPr>
        <w:t xml:space="preserve">min e gjithanshëm të fushatave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parazgjedhore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-ve, Televizioni Publik i Kosovës ka arritur të pasqyrojë atmosferën elektorale</w:t>
      </w:r>
      <w:r w:rsidR="0063275A" w:rsidRPr="00C9079A">
        <w:rPr>
          <w:rFonts w:ascii="Times New Roman" w:eastAsia="Calibri" w:hAnsi="Times New Roman" w:cs="Times New Roman"/>
          <w:sz w:val="24"/>
          <w:szCs w:val="24"/>
        </w:rPr>
        <w:t>.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 xml:space="preserve"> Rapor</w:t>
      </w:r>
      <w:r w:rsidR="007C49C7">
        <w:rPr>
          <w:rFonts w:ascii="Times New Roman" w:eastAsia="Calibri" w:hAnsi="Times New Roman" w:cs="Times New Roman"/>
          <w:sz w:val="24"/>
          <w:szCs w:val="24"/>
        </w:rPr>
        <w:t>timi ishte korrekt dhe i paansh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>m ndërsa, hapësira e ofruar ishte mjaft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 xml:space="preserve"> e balancuar </w:t>
      </w:r>
      <w:r w:rsidR="0024051E">
        <w:rPr>
          <w:rFonts w:ascii="Times New Roman" w:eastAsia="Calibri" w:hAnsi="Times New Roman" w:cs="Times New Roman"/>
          <w:sz w:val="24"/>
          <w:szCs w:val="24"/>
        </w:rPr>
        <w:t xml:space="preserve">dhe në përgjithësi pasqyron 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>aktivitetet elektorale</w:t>
      </w:r>
      <w:r w:rsidR="00C9079A" w:rsidRPr="00C9079A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C9079A" w:rsidRPr="00C9079A">
        <w:rPr>
          <w:rFonts w:ascii="Times New Roman" w:eastAsia="Calibri" w:hAnsi="Times New Roman" w:cs="Times New Roman"/>
          <w:sz w:val="24"/>
          <w:szCs w:val="24"/>
        </w:rPr>
        <w:t xml:space="preserve">-ve.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Gjetjet nga monitorimi dëshmojnë se ky shërbyes media</w:t>
      </w:r>
      <w:r w:rsidR="00A46259">
        <w:rPr>
          <w:rFonts w:ascii="Times New Roman" w:eastAsia="Calibri" w:hAnsi="Times New Roman" w:cs="Times New Roman"/>
          <w:sz w:val="24"/>
          <w:szCs w:val="24"/>
        </w:rPr>
        <w:t>l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 audio-vizuel ishte i vëmendshëm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edhe sa i përket  renditjes në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prezantimin e fushatave të</w:t>
      </w:r>
      <w:r w:rsidR="00D51345" w:rsidRPr="00C9079A">
        <w:rPr>
          <w:rFonts w:ascii="Times New Roman" w:eastAsia="Calibri" w:hAnsi="Times New Roman" w:cs="Times New Roman"/>
          <w:sz w:val="24"/>
          <w:szCs w:val="24"/>
        </w:rPr>
        <w:t xml:space="preserve"> kandidatëve të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-ve.</w:t>
      </w:r>
    </w:p>
    <w:p w:rsidR="002525E1" w:rsidRPr="00456412" w:rsidRDefault="00C9079A" w:rsidP="00252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Në debate dhe intervistat </w:t>
      </w:r>
      <w:r w:rsidR="00A46259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transmetuara g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jatë periudhës monitoruese, RTK1 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ka prezantuar </w:t>
      </w:r>
      <w:r w:rsidR="00926EBE" w:rsidRPr="00C9079A">
        <w:rPr>
          <w:rFonts w:ascii="Times New Roman" w:eastAsia="Calibri" w:hAnsi="Times New Roman" w:cs="Times New Roman"/>
          <w:sz w:val="24"/>
          <w:szCs w:val="24"/>
        </w:rPr>
        <w:t>aktivitet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elektorale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23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-ve. Përmes </w:t>
      </w:r>
      <w:r w:rsidR="00B55A32" w:rsidRPr="00456412">
        <w:rPr>
          <w:rFonts w:ascii="Times New Roman" w:eastAsia="Calibri" w:hAnsi="Times New Roman" w:cs="Times New Roman"/>
          <w:sz w:val="24"/>
          <w:szCs w:val="24"/>
        </w:rPr>
        <w:t>debate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="00B55A32" w:rsidRPr="00456412">
        <w:rPr>
          <w:rFonts w:ascii="Times New Roman" w:eastAsia="Calibri" w:hAnsi="Times New Roman" w:cs="Times New Roman"/>
          <w:sz w:val="24"/>
          <w:szCs w:val="24"/>
        </w:rPr>
        <w:t>dhe emisione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="00B55A32" w:rsidRPr="00456412">
        <w:rPr>
          <w:rFonts w:ascii="Times New Roman" w:eastAsia="Calibri" w:hAnsi="Times New Roman" w:cs="Times New Roman"/>
          <w:sz w:val="24"/>
          <w:szCs w:val="24"/>
        </w:rPr>
        <w:t xml:space="preserve"> me analistë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 RTK1 </w:t>
      </w:r>
      <w:r w:rsidR="002525E1"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ka </w:t>
      </w:r>
      <w:r w:rsidR="002525E1" w:rsidRPr="00456412">
        <w:rPr>
          <w:rFonts w:ascii="Times New Roman" w:eastAsia="Calibri" w:hAnsi="Times New Roman" w:cs="Times New Roman"/>
          <w:sz w:val="24"/>
          <w:szCs w:val="24"/>
        </w:rPr>
        <w:t xml:space="preserve">analizuar 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edhe </w:t>
      </w:r>
      <w:r w:rsidR="002525E1" w:rsidRPr="00456412">
        <w:rPr>
          <w:rFonts w:ascii="Times New Roman" w:eastAsia="Calibri" w:hAnsi="Times New Roman" w:cs="Times New Roman"/>
          <w:sz w:val="24"/>
          <w:szCs w:val="24"/>
        </w:rPr>
        <w:t xml:space="preserve">paraqitjet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dhe programet e 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shpalosura të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4B8">
        <w:rPr>
          <w:rFonts w:ascii="Times New Roman" w:eastAsia="Calibri" w:hAnsi="Times New Roman" w:cs="Times New Roman"/>
          <w:sz w:val="24"/>
          <w:szCs w:val="24"/>
        </w:rPr>
        <w:t>S</w:t>
      </w:r>
      <w:r w:rsidR="00136D0B">
        <w:rPr>
          <w:rFonts w:ascii="Times New Roman" w:eastAsia="Calibri" w:hAnsi="Times New Roman" w:cs="Times New Roman"/>
          <w:sz w:val="24"/>
          <w:szCs w:val="24"/>
        </w:rPr>
        <w:t xml:space="preserve">ubjekteve </w:t>
      </w:r>
      <w:r w:rsidR="002525E1" w:rsidRPr="00456412">
        <w:rPr>
          <w:rFonts w:ascii="Times New Roman" w:eastAsia="Calibri" w:hAnsi="Times New Roman" w:cs="Times New Roman"/>
          <w:sz w:val="24"/>
          <w:szCs w:val="24"/>
        </w:rPr>
        <w:t>P</w:t>
      </w:r>
      <w:r w:rsidR="00B55A32">
        <w:rPr>
          <w:rFonts w:ascii="Times New Roman" w:eastAsia="Calibri" w:hAnsi="Times New Roman" w:cs="Times New Roman"/>
          <w:sz w:val="24"/>
          <w:szCs w:val="24"/>
        </w:rPr>
        <w:t>olitike të Certifikuara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>.</w:t>
      </w:r>
      <w:r w:rsidR="002525E1"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079A" w:rsidRDefault="00C9079A" w:rsidP="00C907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sz w:val="24"/>
          <w:szCs w:val="24"/>
        </w:rPr>
        <w:t>Prezantimi i fushatave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1414B8">
        <w:rPr>
          <w:rFonts w:ascii="Times New Roman" w:eastAsia="Calibri" w:hAnsi="Times New Roman" w:cs="Times New Roman"/>
          <w:sz w:val="24"/>
          <w:szCs w:val="24"/>
        </w:rPr>
        <w:t>-ve</w:t>
      </w:r>
      <w:r w:rsidR="007C49C7">
        <w:rPr>
          <w:rFonts w:ascii="Times New Roman" w:eastAsia="Calibri" w:hAnsi="Times New Roman" w:cs="Times New Roman"/>
          <w:sz w:val="24"/>
          <w:szCs w:val="24"/>
        </w:rPr>
        <w:t xml:space="preserve"> nga </w:t>
      </w:r>
      <w:r w:rsidR="00FF7789">
        <w:rPr>
          <w:rFonts w:ascii="Times New Roman" w:eastAsia="Calibri" w:hAnsi="Times New Roman" w:cs="Times New Roman"/>
          <w:sz w:val="24"/>
          <w:szCs w:val="24"/>
        </w:rPr>
        <w:t>radhët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 minoriteteve </w:t>
      </w:r>
      <w:r w:rsidR="002525E1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525E1">
        <w:rPr>
          <w:rFonts w:ascii="Times New Roman" w:eastAsia="Calibri" w:hAnsi="Times New Roman" w:cs="Times New Roman"/>
          <w:sz w:val="24"/>
          <w:szCs w:val="24"/>
        </w:rPr>
        <w:t xml:space="preserve"> RTK1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926EBE" w:rsidRPr="00C9079A">
        <w:rPr>
          <w:rFonts w:ascii="Times New Roman" w:eastAsia="Calibri" w:hAnsi="Times New Roman" w:cs="Times New Roman"/>
          <w:sz w:val="24"/>
          <w:szCs w:val="24"/>
        </w:rPr>
        <w:t>shtë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>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kryesisht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edicionet e lajmeve </w:t>
      </w:r>
      <w:r w:rsidR="001414B8">
        <w:rPr>
          <w:rFonts w:ascii="Times New Roman" w:eastAsia="Calibri" w:hAnsi="Times New Roman" w:cs="Times New Roman"/>
          <w:sz w:val="24"/>
          <w:szCs w:val="24"/>
        </w:rPr>
        <w:t xml:space="preserve">në gjuhët e minoriteteve </w:t>
      </w:r>
      <w:r w:rsidRPr="00C9079A">
        <w:rPr>
          <w:rFonts w:ascii="Times New Roman" w:eastAsia="Calibri" w:hAnsi="Times New Roman" w:cs="Times New Roman"/>
          <w:sz w:val="24"/>
          <w:szCs w:val="24"/>
        </w:rPr>
        <w:t>serb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>,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79A">
        <w:rPr>
          <w:rFonts w:ascii="Times New Roman" w:eastAsia="Calibri" w:hAnsi="Times New Roman" w:cs="Times New Roman"/>
          <w:sz w:val="24"/>
          <w:szCs w:val="24"/>
        </w:rPr>
        <w:t>boshnjak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="007C49C7">
        <w:rPr>
          <w:rFonts w:ascii="Times New Roman" w:eastAsia="Calibri" w:hAnsi="Times New Roman" w:cs="Times New Roman"/>
          <w:sz w:val="24"/>
          <w:szCs w:val="24"/>
        </w:rPr>
        <w:t>,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turk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4B8">
        <w:rPr>
          <w:rFonts w:ascii="Times New Roman" w:eastAsia="Calibri" w:hAnsi="Times New Roman" w:cs="Times New Roman"/>
          <w:sz w:val="24"/>
          <w:szCs w:val="24"/>
        </w:rPr>
        <w:t>dh</w:t>
      </w:r>
      <w:r w:rsidRPr="00C9079A">
        <w:rPr>
          <w:rFonts w:ascii="Times New Roman" w:eastAsia="Calibri" w:hAnsi="Times New Roman" w:cs="Times New Roman"/>
          <w:sz w:val="24"/>
          <w:szCs w:val="24"/>
        </w:rPr>
        <w:t>e rom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="006F48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743" w:rsidRPr="00FF7789" w:rsidRDefault="001414B8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RTK1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ka dedikuar këtë hapësirë për </w:t>
      </w:r>
      <w:r w:rsidR="00136D0B">
        <w:rPr>
          <w:rFonts w:ascii="Times New Roman" w:eastAsia="Calibri" w:hAnsi="Times New Roman" w:cs="Times New Roman"/>
          <w:sz w:val="24"/>
          <w:szCs w:val="24"/>
        </w:rPr>
        <w:t xml:space="preserve">Subjekteve </w:t>
      </w:r>
      <w:r w:rsidR="00136D0B" w:rsidRPr="00456412">
        <w:rPr>
          <w:rFonts w:ascii="Times New Roman" w:eastAsia="Calibri" w:hAnsi="Times New Roman" w:cs="Times New Roman"/>
          <w:sz w:val="24"/>
          <w:szCs w:val="24"/>
        </w:rPr>
        <w:t>P</w:t>
      </w:r>
      <w:r w:rsidR="00B55A32">
        <w:rPr>
          <w:rFonts w:ascii="Times New Roman" w:eastAsia="Calibri" w:hAnsi="Times New Roman" w:cs="Times New Roman"/>
          <w:sz w:val="24"/>
          <w:szCs w:val="24"/>
        </w:rPr>
        <w:t>olitike të Certifikuara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:</w:t>
      </w:r>
      <w:r w:rsidR="00985FDC" w:rsidRPr="004F39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7743" w:rsidRPr="00FF77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22.18978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16.07994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16.59635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21.87348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16.87626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17.29863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15.53933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16.66773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16.57235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13.63341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16.65163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16.39653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13.19951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16.93654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16.62068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10.42579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16.78791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16.25018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2.915653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0.246433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IRDK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0.223033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IRDK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0.018851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267103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291763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A1BF8" w:rsidRDefault="001A1BF8" w:rsidP="001414B8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</w:p>
    <w:p w:rsidR="001414B8" w:rsidRPr="00EC1232" w:rsidRDefault="001414B8" w:rsidP="001414B8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Emisioni në gjuhën serbe: </w:t>
      </w:r>
      <w:r w:rsidR="00A77743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Vesti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A77743" w:rsidRPr="001414B8" w:rsidRDefault="001414B8" w:rsidP="001414B8">
      <w:pPr>
        <w:rPr>
          <w:rFonts w:ascii="Times New Roman" w:eastAsia="Calibri" w:hAnsi="Times New Roman" w:cs="Times New Roman"/>
          <w:sz w:val="24"/>
          <w:szCs w:val="24"/>
        </w:rPr>
      </w:pPr>
      <w:r w:rsidRPr="001414B8">
        <w:rPr>
          <w:rFonts w:ascii="Times New Roman" w:eastAsia="Calibri" w:hAnsi="Times New Roman" w:cs="Times New Roman"/>
          <w:sz w:val="24"/>
          <w:szCs w:val="24"/>
        </w:rPr>
        <w:t>Nga të dhënat e gjetura nga monitorimi, vërehet se  hapësirë më e mad</w:t>
      </w:r>
      <w:r w:rsidR="00713EF1">
        <w:rPr>
          <w:rFonts w:ascii="Times New Roman" w:eastAsia="Calibri" w:hAnsi="Times New Roman" w:cs="Times New Roman"/>
          <w:sz w:val="24"/>
          <w:szCs w:val="24"/>
        </w:rPr>
        <w:t xml:space="preserve">he i është ofruar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0F09C9">
        <w:rPr>
          <w:rFonts w:ascii="Times New Roman" w:eastAsia="Calibri" w:hAnsi="Times New Roman" w:cs="Times New Roman"/>
          <w:sz w:val="24"/>
          <w:szCs w:val="24"/>
        </w:rPr>
        <w:t>-së</w:t>
      </w:r>
      <w:r w:rsidR="00713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3EF1">
        <w:rPr>
          <w:rFonts w:ascii="Times New Roman" w:eastAsia="Calibri" w:hAnsi="Times New Roman" w:cs="Times New Roman"/>
          <w:sz w:val="24"/>
          <w:szCs w:val="24"/>
        </w:rPr>
        <w:t>Srpska</w:t>
      </w:r>
      <w:proofErr w:type="spellEnd"/>
      <w:r w:rsidRPr="001414B8">
        <w:rPr>
          <w:rFonts w:ascii="Times New Roman" w:eastAsia="Calibri" w:hAnsi="Times New Roman" w:cs="Times New Roman"/>
          <w:sz w:val="24"/>
          <w:szCs w:val="24"/>
        </w:rPr>
        <w:t xml:space="preserve"> Lista</w:t>
      </w:r>
      <w:r w:rsidR="00CC5EA9">
        <w:rPr>
          <w:rFonts w:ascii="Times New Roman" w:eastAsia="Calibri" w:hAnsi="Times New Roman" w:cs="Times New Roman"/>
          <w:sz w:val="24"/>
          <w:szCs w:val="24"/>
        </w:rPr>
        <w:t>.</w:t>
      </w:r>
      <w:r w:rsidRPr="001414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064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6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DF" w:rsidRPr="0033603C" w:rsidRDefault="005C03DF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SRPSKA 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52.77778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DF" w:rsidRPr="0033603C" w:rsidRDefault="005C03DF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SRPSKA 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52.77778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37.03704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37.03704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10.18519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10.18519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Pr="0033603C" w:rsidRDefault="00A77743" w:rsidP="00A77743">
      <w:pPr>
        <w:rPr>
          <w:b/>
        </w:rPr>
      </w:pPr>
    </w:p>
    <w:p w:rsidR="00A77743" w:rsidRPr="00EC1232" w:rsidRDefault="001414B8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Emisioni në gjuhën</w:t>
      </w:r>
      <w:r w:rsidRPr="00EC1232">
        <w:rPr>
          <w:b/>
          <w:color w:val="365F91" w:themeColor="accent1" w:themeShade="BF"/>
        </w:rPr>
        <w:t xml:space="preserve"> 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boshnjake: </w:t>
      </w:r>
      <w:r w:rsidR="00A77743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Vijesti</w:t>
      </w:r>
    </w:p>
    <w:p w:rsidR="001414B8" w:rsidRPr="0033603C" w:rsidRDefault="00C75875" w:rsidP="00CC5EA9">
      <w:pPr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Nga gjashtë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1414B8">
        <w:rPr>
          <w:rFonts w:ascii="Times New Roman" w:eastAsia="Calibri" w:hAnsi="Times New Roman" w:cs="Times New Roman"/>
          <w:sz w:val="24"/>
          <w:szCs w:val="24"/>
        </w:rPr>
        <w:t xml:space="preserve">-të e mbuluara në </w:t>
      </w:r>
      <w:r w:rsidR="00CC5EA9">
        <w:rPr>
          <w:rFonts w:ascii="Times New Roman" w:eastAsia="Calibri" w:hAnsi="Times New Roman" w:cs="Times New Roman"/>
          <w:sz w:val="24"/>
          <w:szCs w:val="24"/>
        </w:rPr>
        <w:t>lajmet “</w:t>
      </w:r>
      <w:r w:rsidR="001414B8">
        <w:rPr>
          <w:rFonts w:ascii="Times New Roman" w:eastAsia="Calibri" w:hAnsi="Times New Roman" w:cs="Times New Roman"/>
          <w:sz w:val="24"/>
          <w:szCs w:val="24"/>
        </w:rPr>
        <w:t>Vijesti</w:t>
      </w:r>
      <w:r w:rsidR="00CC5EA9">
        <w:rPr>
          <w:rFonts w:ascii="Times New Roman" w:eastAsia="Calibri" w:hAnsi="Times New Roman" w:cs="Times New Roman"/>
          <w:sz w:val="24"/>
          <w:szCs w:val="24"/>
        </w:rPr>
        <w:t>”</w:t>
      </w:r>
      <w:r w:rsidR="001414B8">
        <w:rPr>
          <w:rFonts w:ascii="Times New Roman" w:eastAsia="Calibri" w:hAnsi="Times New Roman" w:cs="Times New Roman"/>
          <w:sz w:val="24"/>
          <w:szCs w:val="24"/>
        </w:rPr>
        <w:t>, hapësirë më e madhe është ofruar për BJL dhe VAKAT</w:t>
      </w:r>
      <w:r w:rsidR="00CC5EA9">
        <w:rPr>
          <w:rFonts w:ascii="Times New Roman" w:eastAsia="Calibri" w:hAnsi="Times New Roman" w:cs="Times New Roman"/>
          <w:sz w:val="24"/>
          <w:szCs w:val="24"/>
        </w:rPr>
        <w:t xml:space="preserve">. Gjatë kësaj periudhe është transmetuar edhe një debat me këto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CC5EA9">
        <w:rPr>
          <w:rFonts w:ascii="Times New Roman" w:eastAsia="Calibri" w:hAnsi="Times New Roman" w:cs="Times New Roman"/>
          <w:sz w:val="24"/>
          <w:szCs w:val="24"/>
        </w:rPr>
        <w:t xml:space="preserve">, që ka filluar para </w:t>
      </w:r>
      <w:r w:rsidR="00116D3E">
        <w:rPr>
          <w:rFonts w:ascii="Times New Roman" w:eastAsia="Calibri" w:hAnsi="Times New Roman" w:cs="Times New Roman"/>
          <w:sz w:val="24"/>
          <w:szCs w:val="24"/>
        </w:rPr>
        <w:t>or</w:t>
      </w:r>
      <w:r w:rsidR="00CC5EA9">
        <w:rPr>
          <w:rFonts w:ascii="Times New Roman" w:eastAsia="Calibri" w:hAnsi="Times New Roman" w:cs="Times New Roman"/>
          <w:sz w:val="24"/>
          <w:szCs w:val="24"/>
        </w:rPr>
        <w:t xml:space="preserve">ës 16:00. Llogaritja në tabelë është prej orës 16:00. </w:t>
      </w:r>
      <w:r w:rsidR="001414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27.10483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20.03506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14.61162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16.00351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VAKAT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26.45301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VAKAT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19.82472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16.75723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SDA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14.88322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16.09115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11.28834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  <w:u w:val="single"/>
        </w:rPr>
      </w:pPr>
    </w:p>
    <w:p w:rsidR="001D27C6" w:rsidRPr="00EC1232" w:rsidRDefault="00CC5EA9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Emisioni në gjuhën</w:t>
      </w:r>
      <w:r w:rsidRPr="00EC1232">
        <w:rPr>
          <w:b/>
          <w:color w:val="365F91" w:themeColor="accent1" w:themeShade="BF"/>
        </w:rPr>
        <w:t xml:space="preserve"> 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turke: Haber</w:t>
      </w:r>
    </w:p>
    <w:p w:rsidR="00A77743" w:rsidRPr="00CC5EA9" w:rsidRDefault="00CC5EA9" w:rsidP="00A777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edicionin e lajmeve “Habe</w:t>
      </w:r>
      <w:r w:rsidR="004A78FE">
        <w:rPr>
          <w:rFonts w:ascii="Times New Roman" w:eastAsia="Calibri" w:hAnsi="Times New Roman" w:cs="Times New Roman"/>
          <w:sz w:val="24"/>
          <w:szCs w:val="24"/>
        </w:rPr>
        <w:t xml:space="preserve">r”, nga dy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4A78FE">
        <w:rPr>
          <w:rFonts w:ascii="Times New Roman" w:eastAsia="Calibri" w:hAnsi="Times New Roman" w:cs="Times New Roman"/>
          <w:sz w:val="24"/>
          <w:szCs w:val="24"/>
        </w:rPr>
        <w:t>-</w:t>
      </w:r>
      <w:r w:rsidR="00116D3E">
        <w:rPr>
          <w:rFonts w:ascii="Times New Roman" w:eastAsia="Calibri" w:hAnsi="Times New Roman" w:cs="Times New Roman"/>
          <w:sz w:val="24"/>
          <w:szCs w:val="24"/>
        </w:rPr>
        <w:t>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mbuluar</w:t>
      </w:r>
      <w:r w:rsidR="00116D3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hapësirë më e madhe është dhënë për KDTP.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58.45489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58.45489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KTAP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41.54511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KTAP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41.54511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Default="00EC1232" w:rsidP="00A77743">
      <w:pPr>
        <w:rPr>
          <w:rFonts w:ascii="Times New Roman" w:eastAsia="Calibri" w:hAnsi="Times New Roman" w:cs="Times New Roman"/>
          <w:sz w:val="24"/>
          <w:szCs w:val="24"/>
        </w:rPr>
      </w:pPr>
    </w:p>
    <w:p w:rsidR="00A77743" w:rsidRPr="00EC1232" w:rsidRDefault="00CC5EA9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Emisioni në gjuhën rome: Nevipe </w:t>
      </w:r>
    </w:p>
    <w:p w:rsidR="00CC5EA9" w:rsidRPr="00CC5EA9" w:rsidRDefault="00CC5EA9" w:rsidP="00CC5E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EA9">
        <w:rPr>
          <w:rFonts w:ascii="Times New Roman" w:eastAsia="Calibri" w:hAnsi="Times New Roman" w:cs="Times New Roman"/>
          <w:sz w:val="24"/>
          <w:szCs w:val="24"/>
        </w:rPr>
        <w:t>Nga kat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mbuluara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lajmet “Nevipe”, hap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sir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e madhe 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sht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r KNRP. </w:t>
      </w:r>
      <w:r>
        <w:rPr>
          <w:rFonts w:ascii="Times New Roman" w:eastAsia="Calibri" w:hAnsi="Times New Roman" w:cs="Times New Roman"/>
          <w:sz w:val="24"/>
          <w:szCs w:val="24"/>
        </w:rPr>
        <w:t xml:space="preserve">Gjatë kësaj periudhe është transmetuar edhe një debat me përfaqësues nga KNRP dhe PREBK që ka filluar para </w:t>
      </w:r>
      <w:r w:rsidR="00116D3E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ës 16:00. Llogaritja në tabelë është prej orës 16:00. 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KNRP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50.85441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KNRP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50.63678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16.81476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12.53184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28.29802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33.82578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4.032809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3.005604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713EF1" w:rsidRDefault="00713EF1" w:rsidP="00E80AD0">
      <w:pPr>
        <w:jc w:val="both"/>
        <w:rPr>
          <w:b/>
          <w:u w:val="single"/>
        </w:rPr>
      </w:pPr>
    </w:p>
    <w:p w:rsidR="00102D5D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Në lajme janë transmetuar edhe kronika për aktivitete që nuk kishin të bëjnë drejtpërdrejt me fushatën zgjedhore. </w:t>
      </w:r>
    </w:p>
    <w:p w:rsidR="00713EF1" w:rsidRDefault="00713EF1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t>28.05.2014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Kryetarët serb të komunave në veri pezullojnë fushatë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 HOXHAJ është takua</w:t>
      </w:r>
      <w:r>
        <w:rPr>
          <w:rFonts w:ascii="Times New Roman" w:eastAsia="Calibri" w:hAnsi="Times New Roman" w:cs="Times New Roman"/>
          <w:sz w:val="24"/>
          <w:szCs w:val="24"/>
        </w:rPr>
        <w:t xml:space="preserve">r me Duken e Luksemburgut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Xhudistja KELMENDI dhe treneri i saj shpërblehen nga Ministria e Kulturë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Panairi i Turizmit dhe Edukimit - flet edhe Ministri i </w:t>
      </w:r>
      <w:r w:rsidR="0003500A" w:rsidRPr="00E80AD0">
        <w:rPr>
          <w:rFonts w:ascii="Times New Roman" w:eastAsia="Calibri" w:hAnsi="Times New Roman" w:cs="Times New Roman"/>
          <w:sz w:val="24"/>
          <w:szCs w:val="24"/>
        </w:rPr>
        <w:t>Tregtisë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B.NIKAJ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Shkeljet e Vendimit të KQZ</w:t>
      </w:r>
      <w:r w:rsidR="0003500A">
        <w:rPr>
          <w:rFonts w:ascii="Times New Roman" w:eastAsia="Calibri" w:hAnsi="Times New Roman" w:cs="Times New Roman"/>
          <w:sz w:val="24"/>
          <w:szCs w:val="24"/>
        </w:rPr>
        <w:t>-së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për mosvendosje të posterve - janë vendosur poster nga KDTP; nuk ka qenë e mundur 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merret prononcim nga ta</w:t>
      </w:r>
      <w:r w:rsidR="000350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t>29.05.2014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Lista SRPSKA pezullon aktivitetet për shkak të fletëvotimeve etj..</w:t>
      </w:r>
      <w:r w:rsidR="008813D4">
        <w:rPr>
          <w:rFonts w:ascii="Times New Roman" w:eastAsia="Calibri" w:hAnsi="Times New Roman" w:cs="Times New Roman"/>
          <w:sz w:val="24"/>
          <w:szCs w:val="24"/>
        </w:rPr>
        <w:t>; PDS -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do të vazhdojë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aktivitetet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102D5D" w:rsidRDefault="00B55A32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Kryeministri Thaçi përuron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 xml:space="preserve"> shkollën në </w:t>
      </w:r>
      <w:proofErr w:type="spellStart"/>
      <w:r w:rsidR="00E80AD0" w:rsidRPr="00E80AD0">
        <w:rPr>
          <w:rFonts w:ascii="Times New Roman" w:eastAsia="Calibri" w:hAnsi="Times New Roman" w:cs="Times New Roman"/>
          <w:sz w:val="24"/>
          <w:szCs w:val="24"/>
        </w:rPr>
        <w:t>Randobravë</w:t>
      </w:r>
      <w:proofErr w:type="spellEnd"/>
      <w:r w:rsid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t>30.05.2014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Ministrat e </w:t>
      </w:r>
      <w:r w:rsidR="00B55A32">
        <w:rPr>
          <w:rFonts w:ascii="Times New Roman" w:eastAsia="Calibri" w:hAnsi="Times New Roman" w:cs="Times New Roman"/>
          <w:sz w:val="24"/>
          <w:szCs w:val="24"/>
        </w:rPr>
        <w:t>F</w:t>
      </w:r>
      <w:r w:rsidRPr="00E80AD0">
        <w:rPr>
          <w:rFonts w:ascii="Times New Roman" w:eastAsia="Calibri" w:hAnsi="Times New Roman" w:cs="Times New Roman"/>
          <w:sz w:val="24"/>
          <w:szCs w:val="24"/>
        </w:rPr>
        <w:t>inancave të rajonit takim në Prishtinë, 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THAÇI hap punimet, merr pjesë edhe Ministri BEQAJ (89s)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 B.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REXHEPI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takim me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ambasadore</w:t>
      </w:r>
      <w:r w:rsidR="008813D4">
        <w:rPr>
          <w:rFonts w:ascii="Times New Roman" w:eastAsia="Calibri" w:hAnsi="Times New Roman" w:cs="Times New Roman"/>
          <w:sz w:val="24"/>
          <w:szCs w:val="24"/>
        </w:rPr>
        <w:t>n e SHBA-ve dhe shefin e OSBE</w:t>
      </w:r>
      <w:r w:rsidR="00B55A32">
        <w:rPr>
          <w:rFonts w:ascii="Times New Roman" w:eastAsia="Calibri" w:hAnsi="Times New Roman" w:cs="Times New Roman"/>
          <w:sz w:val="24"/>
          <w:szCs w:val="24"/>
        </w:rPr>
        <w:t>-së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Ministria e Mjedisit lëshon licencën e parë mjedisore - Mi</w:t>
      </w:r>
      <w:r w:rsidR="008813D4">
        <w:rPr>
          <w:rFonts w:ascii="Times New Roman" w:eastAsia="Calibri" w:hAnsi="Times New Roman" w:cs="Times New Roman"/>
          <w:sz w:val="24"/>
          <w:szCs w:val="24"/>
        </w:rPr>
        <w:t>n. D.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GASHI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Në një debat për shëndetësinë - flet Min. F.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vëzhguese në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NATO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- njofton Xh.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HALITI </w:t>
      </w:r>
      <w:r w:rsidRPr="00E80AD0">
        <w:rPr>
          <w:rFonts w:ascii="Times New Roman" w:eastAsia="Calibri" w:hAnsi="Times New Roman" w:cs="Times New Roman"/>
          <w:sz w:val="24"/>
          <w:szCs w:val="24"/>
        </w:rPr>
        <w:t>që ishte në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delegacion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nga Kosova</w:t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13D4">
        <w:rPr>
          <w:rFonts w:ascii="Times New Roman" w:eastAsia="Calibri" w:hAnsi="Times New Roman" w:cs="Times New Roman"/>
          <w:b/>
          <w:sz w:val="24"/>
          <w:szCs w:val="24"/>
          <w:u w:val="single"/>
        </w:rPr>
        <w:t>31.05.2014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vëzhguese në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NATO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njofton </w:t>
      </w:r>
      <w:r w:rsidRPr="00E80AD0">
        <w:rPr>
          <w:rFonts w:ascii="Times New Roman" w:eastAsia="Calibri" w:hAnsi="Times New Roman" w:cs="Times New Roman"/>
          <w:sz w:val="24"/>
          <w:szCs w:val="24"/>
        </w:rPr>
        <w:t>Xh.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HALITI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Dita botërore kundë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r duhanit - Min. F. 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13D4">
        <w:rPr>
          <w:rFonts w:ascii="Times New Roman" w:eastAsia="Calibri" w:hAnsi="Times New Roman" w:cs="Times New Roman"/>
          <w:b/>
          <w:sz w:val="24"/>
          <w:szCs w:val="24"/>
          <w:u w:val="single"/>
        </w:rPr>
        <w:t>01.06.2014</w:t>
      </w:r>
    </w:p>
    <w:p w:rsidR="00E80AD0" w:rsidRP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Dita ndërkombëtare e fëmijëve - flet edhe </w:t>
      </w:r>
      <w:r w:rsidR="00B55A32">
        <w:rPr>
          <w:rFonts w:ascii="Times New Roman" w:eastAsia="Calibri" w:hAnsi="Times New Roman" w:cs="Times New Roman"/>
          <w:sz w:val="24"/>
          <w:szCs w:val="24"/>
        </w:rPr>
        <w:t>K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ryetari </w:t>
      </w:r>
      <w:r w:rsidR="00B55A32">
        <w:rPr>
          <w:rFonts w:ascii="Times New Roman" w:eastAsia="Calibri" w:hAnsi="Times New Roman" w:cs="Times New Roman"/>
          <w:sz w:val="24"/>
          <w:szCs w:val="24"/>
        </w:rPr>
        <w:t xml:space="preserve">i Komunës së Prishtinës </w:t>
      </w:r>
      <w:r w:rsidRPr="00E80AD0">
        <w:rPr>
          <w:rFonts w:ascii="Times New Roman" w:eastAsia="Calibri" w:hAnsi="Times New Roman" w:cs="Times New Roman"/>
          <w:sz w:val="24"/>
          <w:szCs w:val="24"/>
        </w:rPr>
        <w:t>Sh.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AHMETI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713EF1" w:rsidRPr="00713EF1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ndan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çmimet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për kinema</w:t>
      </w:r>
      <w:r w:rsidR="008813D4">
        <w:rPr>
          <w:rFonts w:ascii="Times New Roman" w:eastAsia="Calibri" w:hAnsi="Times New Roman" w:cs="Times New Roman"/>
          <w:sz w:val="24"/>
          <w:szCs w:val="24"/>
        </w:rPr>
        <w:t>tografi - Min.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>
        <w:rPr>
          <w:rFonts w:ascii="Times New Roman" w:eastAsia="Calibri" w:hAnsi="Times New Roman" w:cs="Times New Roman"/>
          <w:sz w:val="24"/>
          <w:szCs w:val="24"/>
        </w:rPr>
        <w:t>M. KRASNIQI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02.06.2014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Demokracia në veprim - shkeljet për përdorimin e resurseve publike: PDK, AKR, LDK,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AAK, NISMA, VV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Gara e nxënësve në letërsi e art - flet edhe Min. R.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BUJA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4C6D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Unifikimi </w:t>
      </w:r>
      <w:r w:rsidR="004C6DC7">
        <w:rPr>
          <w:rFonts w:ascii="Times New Roman" w:eastAsia="Calibri" w:hAnsi="Times New Roman" w:cs="Times New Roman"/>
          <w:sz w:val="24"/>
          <w:szCs w:val="24"/>
        </w:rPr>
        <w:t>i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arsimit me Shqipërinë - përmendet se do të nënshkruhet së shpejti nga Min.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BUJA</w:t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</w:p>
    <w:p w:rsidR="001A1BF8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Gjermania hedh poshtë spekulimet mediale se anon nga një subjekt politik - sipas </w:t>
      </w:r>
      <w:r w:rsidR="00B55A32">
        <w:rPr>
          <w:rFonts w:ascii="Times New Roman" w:eastAsia="Calibri" w:hAnsi="Times New Roman" w:cs="Times New Roman"/>
          <w:sz w:val="24"/>
          <w:szCs w:val="24"/>
        </w:rPr>
        <w:t>A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mbasadorit </w:t>
      </w:r>
      <w:r w:rsidR="00B55A32" w:rsidRPr="00E80AD0">
        <w:rPr>
          <w:rFonts w:ascii="Times New Roman" w:eastAsia="Calibri" w:hAnsi="Times New Roman" w:cs="Times New Roman"/>
          <w:sz w:val="24"/>
          <w:szCs w:val="24"/>
        </w:rPr>
        <w:t>Gjerman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1A1BF8">
        <w:rPr>
          <w:rFonts w:ascii="Times New Roman" w:eastAsia="Calibri" w:hAnsi="Times New Roman" w:cs="Times New Roman"/>
          <w:sz w:val="24"/>
          <w:szCs w:val="24"/>
        </w:rPr>
        <w:tab/>
      </w:r>
      <w:r w:rsidR="001A1BF8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1A1BF8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03.06.2014</w:t>
      </w:r>
    </w:p>
    <w:p w:rsidR="00E80AD0" w:rsidRPr="00E80AD0" w:rsidRDefault="00E80AD0" w:rsidP="004C6D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Takim i kandidatëve nga Lista SRPSKA lidhur me bojkotin për zgjedhje - thuhet se kanë marrë pjesë edhe përfa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qësues nga SLS dhe GI SDP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Marrëveshja Kosovë-Shqipëri për unifikim të sistemit parauniversitar - flet edhe Min.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BUJA 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në takimin e ministrave të jashtëm të BE-së </w:t>
      </w:r>
      <w:r w:rsidR="004C6DC7">
        <w:rPr>
          <w:rFonts w:ascii="Times New Roman" w:eastAsia="Calibri" w:hAnsi="Times New Roman" w:cs="Times New Roman"/>
          <w:sz w:val="24"/>
          <w:szCs w:val="24"/>
        </w:rPr>
        <w:t>- merr pjesë zv.Min. P. SELIMI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Përurimi i gurthemelit për fabrikën e kërpudhave A.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BAHTIRI </w:t>
      </w:r>
      <w:r w:rsidRPr="00E80AD0">
        <w:rPr>
          <w:rFonts w:ascii="Times New Roman" w:eastAsia="Calibri" w:hAnsi="Times New Roman" w:cs="Times New Roman"/>
          <w:sz w:val="24"/>
          <w:szCs w:val="24"/>
        </w:rPr>
        <w:t>dhe B.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PACOLLI </w:t>
      </w:r>
      <w:r w:rsidRPr="00E80AD0">
        <w:rPr>
          <w:rFonts w:ascii="Times New Roman" w:eastAsia="Calibri" w:hAnsi="Times New Roman" w:cs="Times New Roman"/>
          <w:sz w:val="24"/>
          <w:szCs w:val="24"/>
        </w:rPr>
        <w:t>- Sh.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AHMETI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thotë se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nuk kanë leje për ndërtim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Reagim nga kompania inve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stuese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04.06.2014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SRPSKA ven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dos të dalin në zgjedhje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SDP thotë se nuk j</w:t>
      </w:r>
      <w:r w:rsidR="004C6DC7">
        <w:rPr>
          <w:rFonts w:ascii="Times New Roman" w:eastAsia="Calibri" w:hAnsi="Times New Roman" w:cs="Times New Roman"/>
          <w:sz w:val="24"/>
          <w:szCs w:val="24"/>
        </w:rPr>
        <w:t>anë të informuar për këtë</w:t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4C6DC7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Kryeministri T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HAÇI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>bënë thirrje për zgjedhje demokra</w:t>
      </w:r>
      <w:r>
        <w:rPr>
          <w:rFonts w:ascii="Times New Roman" w:eastAsia="Calibri" w:hAnsi="Times New Roman" w:cs="Times New Roman"/>
          <w:sz w:val="24"/>
          <w:szCs w:val="24"/>
        </w:rPr>
        <w:t xml:space="preserve">tike në takimin e qeverisë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Serbët pro zgjedhjeve</w:t>
      </w:r>
      <w:r w:rsidR="006150B7">
        <w:rPr>
          <w:rFonts w:ascii="Times New Roman" w:eastAsia="Calibri" w:hAnsi="Times New Roman" w:cs="Times New Roman"/>
          <w:sz w:val="24"/>
          <w:szCs w:val="24"/>
        </w:rPr>
        <w:t>,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vendosin kryetarët serb të komunave në veri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Ambasadoret e Francës dhe Gjermanisë thonë se vendet e tyre nuk përkrahin ndonjë subjekt politik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Lista SRPSK</w:t>
      </w:r>
      <w:r w:rsidR="006150B7">
        <w:rPr>
          <w:rFonts w:ascii="Times New Roman" w:eastAsia="Calibri" w:hAnsi="Times New Roman" w:cs="Times New Roman"/>
          <w:sz w:val="24"/>
          <w:szCs w:val="24"/>
        </w:rPr>
        <w:t xml:space="preserve">A fillon fushatën pavarësisht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kolege</w:t>
      </w:r>
      <w:r w:rsidR="006150B7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E80AD0">
        <w:rPr>
          <w:rFonts w:ascii="Times New Roman" w:eastAsia="Calibri" w:hAnsi="Times New Roman" w:cs="Times New Roman"/>
          <w:sz w:val="24"/>
          <w:szCs w:val="24"/>
        </w:rPr>
        <w:t>t</w:t>
      </w:r>
      <w:r w:rsidR="006150B7">
        <w:rPr>
          <w:rFonts w:ascii="Times New Roman" w:eastAsia="Calibri" w:hAnsi="Times New Roman" w:cs="Times New Roman"/>
          <w:sz w:val="24"/>
          <w:szCs w:val="24"/>
        </w:rPr>
        <w:t>ë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e tyre në veri</w:t>
      </w:r>
      <w:r w:rsidR="006150B7">
        <w:rPr>
          <w:rFonts w:ascii="Times New Roman" w:eastAsia="Calibri" w:hAnsi="Times New Roman" w:cs="Times New Roman"/>
          <w:sz w:val="24"/>
          <w:szCs w:val="24"/>
        </w:rPr>
        <w:t>.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1A1BF8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Përfaqësuesit e subjekteve jashtë listës SRPSKA tho</w:t>
      </w:r>
      <w:r w:rsidR="006150B7">
        <w:rPr>
          <w:rFonts w:ascii="Times New Roman" w:eastAsia="Calibri" w:hAnsi="Times New Roman" w:cs="Times New Roman"/>
          <w:sz w:val="24"/>
          <w:szCs w:val="24"/>
        </w:rPr>
        <w:t>n</w:t>
      </w:r>
      <w:r w:rsidR="00102D5D">
        <w:rPr>
          <w:rFonts w:ascii="Times New Roman" w:eastAsia="Calibri" w:hAnsi="Times New Roman" w:cs="Times New Roman"/>
          <w:sz w:val="24"/>
          <w:szCs w:val="24"/>
        </w:rPr>
        <w:t>ë të mos votohet kjo e fundit</w:t>
      </w:r>
      <w:r w:rsidR="00102D5D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1A1BF8" w:rsidRDefault="001A1BF8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BF8" w:rsidRDefault="001A1BF8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BF8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05.06.2014</w:t>
      </w:r>
    </w:p>
    <w:p w:rsidR="00713EF1" w:rsidRPr="001A1BF8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Nënshkruhen marrëveshje në mes Min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istrisë së </w:t>
      </w:r>
      <w:r w:rsidRPr="00E80AD0">
        <w:rPr>
          <w:rFonts w:ascii="Times New Roman" w:eastAsia="Calibri" w:hAnsi="Times New Roman" w:cs="Times New Roman"/>
          <w:sz w:val="24"/>
          <w:szCs w:val="24"/>
        </w:rPr>
        <w:t>Financave B.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BEQAJ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dhe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Zvicrës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(amb</w:t>
      </w:r>
      <w:r w:rsidR="004C6DC7">
        <w:rPr>
          <w:rFonts w:ascii="Times New Roman" w:eastAsia="Calibri" w:hAnsi="Times New Roman" w:cs="Times New Roman"/>
          <w:sz w:val="24"/>
          <w:szCs w:val="24"/>
        </w:rPr>
        <w:t>a</w:t>
      </w:r>
      <w:r w:rsidR="00102D5D">
        <w:rPr>
          <w:rFonts w:ascii="Times New Roman" w:eastAsia="Calibri" w:hAnsi="Times New Roman" w:cs="Times New Roman"/>
          <w:sz w:val="24"/>
          <w:szCs w:val="24"/>
        </w:rPr>
        <w:t>sa</w:t>
      </w:r>
      <w:r w:rsidR="004C6DC7">
        <w:rPr>
          <w:rFonts w:ascii="Times New Roman" w:eastAsia="Calibri" w:hAnsi="Times New Roman" w:cs="Times New Roman"/>
          <w:sz w:val="24"/>
          <w:szCs w:val="24"/>
        </w:rPr>
        <w:t>dorja e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Zvicrës</w:t>
      </w:r>
      <w:r w:rsidR="004C6DC7">
        <w:rPr>
          <w:rFonts w:ascii="Times New Roman" w:eastAsia="Calibri" w:hAnsi="Times New Roman" w:cs="Times New Roman"/>
          <w:sz w:val="24"/>
          <w:szCs w:val="24"/>
        </w:rPr>
        <w:t>)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06.06.2014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Shpërthimi në KEK vizitat e politikanëve H.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THAÇ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I</w:t>
      </w:r>
      <w:r w:rsidRPr="00E80AD0">
        <w:rPr>
          <w:rFonts w:ascii="Times New Roman" w:eastAsia="Calibri" w:hAnsi="Times New Roman" w:cs="Times New Roman"/>
          <w:sz w:val="24"/>
          <w:szCs w:val="24"/>
        </w:rPr>
        <w:t>, I.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MUSTAFA</w:t>
      </w:r>
      <w:r w:rsidRPr="00E80AD0">
        <w:rPr>
          <w:rFonts w:ascii="Times New Roman" w:eastAsia="Calibri" w:hAnsi="Times New Roman" w:cs="Times New Roman"/>
          <w:sz w:val="24"/>
          <w:szCs w:val="24"/>
        </w:rPr>
        <w:t>, 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HAJREDINAJ</w:t>
      </w:r>
      <w:r w:rsidRPr="00E80AD0">
        <w:rPr>
          <w:rFonts w:ascii="Times New Roman" w:eastAsia="Calibri" w:hAnsi="Times New Roman" w:cs="Times New Roman"/>
          <w:sz w:val="24"/>
          <w:szCs w:val="24"/>
        </w:rPr>
        <w:t>, A.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KURTI</w:t>
      </w:r>
      <w:r w:rsidRPr="00E80AD0">
        <w:rPr>
          <w:rFonts w:ascii="Times New Roman" w:eastAsia="Calibri" w:hAnsi="Times New Roman" w:cs="Times New Roman"/>
          <w:sz w:val="24"/>
          <w:szCs w:val="24"/>
        </w:rPr>
        <w:t>, F.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LIMAJ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F.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dhe përmes komunikatave njoftohet për pezullim të aktiviteteve 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zgjedhore të VV dhe AKR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LDK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VV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AAK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332151" w:rsidRPr="001A1BF8" w:rsidRDefault="004C6DC7" w:rsidP="00A462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Lideri i PDK-së, H.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THAÇI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>anulon intervistën në RTK për shkak të rastin në KEK</w:t>
      </w:r>
      <w:r w:rsidR="00102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65F1" w:rsidRDefault="00EC1232" w:rsidP="00A462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KOHA VISION (KTV)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–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rkund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r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qasjes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kritike dhe raportimit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kontekst negativ </w:t>
      </w:r>
      <w:r w:rsidR="006F48E3">
        <w:rPr>
          <w:rFonts w:ascii="Times New Roman" w:eastAsia="Calibri" w:hAnsi="Times New Roman" w:cs="Times New Roman"/>
          <w:sz w:val="24"/>
          <w:szCs w:val="24"/>
        </w:rPr>
        <w:t>për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disa dukuri dhe parregullsi, a</w:t>
      </w:r>
      <w:r w:rsidR="006575B2" w:rsidRPr="00612441">
        <w:rPr>
          <w:rFonts w:ascii="Times New Roman" w:eastAsia="Calibri" w:hAnsi="Times New Roman" w:cs="Times New Roman"/>
          <w:sz w:val="24"/>
          <w:szCs w:val="24"/>
        </w:rPr>
        <w:t xml:space="preserve">nalizat dhe matjet e materialeve të transmetuara gjatë periudhës monitoruese kanë dëshmuar se </w:t>
      </w:r>
      <w:r w:rsidR="00116D3E">
        <w:rPr>
          <w:rFonts w:ascii="Times New Roman" w:eastAsia="Calibri" w:hAnsi="Times New Roman" w:cs="Times New Roman"/>
          <w:sz w:val="24"/>
          <w:szCs w:val="24"/>
        </w:rPr>
        <w:t>ky shërbyes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media</w:t>
      </w:r>
      <w:r w:rsidR="00116D3E">
        <w:rPr>
          <w:rFonts w:ascii="Times New Roman" w:eastAsia="Calibri" w:hAnsi="Times New Roman" w:cs="Times New Roman"/>
          <w:sz w:val="24"/>
          <w:szCs w:val="24"/>
        </w:rPr>
        <w:t>l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audio-vizuel ka</w:t>
      </w:r>
      <w:r w:rsidR="00116D3E">
        <w:rPr>
          <w:rFonts w:ascii="Times New Roman" w:eastAsia="Calibri" w:hAnsi="Times New Roman" w:cs="Times New Roman"/>
          <w:sz w:val="24"/>
          <w:szCs w:val="24"/>
        </w:rPr>
        <w:t xml:space="preserve"> raportuar</w:t>
      </w:r>
      <w:r w:rsidR="006575B2" w:rsidRPr="00612441">
        <w:rPr>
          <w:rFonts w:ascii="Times New Roman" w:eastAsia="Calibri" w:hAnsi="Times New Roman" w:cs="Times New Roman"/>
          <w:sz w:val="24"/>
          <w:szCs w:val="24"/>
        </w:rPr>
        <w:t xml:space="preserve"> kryesisht në mënyrë </w:t>
      </w:r>
      <w:r w:rsidR="002A4273">
        <w:rPr>
          <w:rFonts w:ascii="Times New Roman" w:eastAsia="Calibri" w:hAnsi="Times New Roman" w:cs="Times New Roman"/>
          <w:sz w:val="24"/>
          <w:szCs w:val="24"/>
        </w:rPr>
        <w:t>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balancuar, duke ofruar mundësi q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53317E">
        <w:rPr>
          <w:rFonts w:ascii="Times New Roman" w:eastAsia="Calibri" w:hAnsi="Times New Roman" w:cs="Times New Roman"/>
          <w:sz w:val="24"/>
          <w:szCs w:val="24"/>
        </w:rPr>
        <w:t>-t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150B7">
        <w:rPr>
          <w:rFonts w:ascii="Times New Roman" w:eastAsia="Calibri" w:hAnsi="Times New Roman" w:cs="Times New Roman"/>
          <w:sz w:val="24"/>
          <w:szCs w:val="24"/>
        </w:rPr>
        <w:t>,</w:t>
      </w:r>
      <w:r w:rsidR="00533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273">
        <w:rPr>
          <w:rFonts w:ascii="Times New Roman" w:eastAsia="Calibri" w:hAnsi="Times New Roman" w:cs="Times New Roman"/>
          <w:sz w:val="24"/>
          <w:szCs w:val="24"/>
        </w:rPr>
        <w:t>pal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A4273">
        <w:rPr>
          <w:rFonts w:ascii="Times New Roman" w:eastAsia="Calibri" w:hAnsi="Times New Roman" w:cs="Times New Roman"/>
          <w:sz w:val="24"/>
          <w:szCs w:val="24"/>
        </w:rPr>
        <w:t>storie</w:t>
      </w:r>
      <w:proofErr w:type="spellEnd"/>
      <w:r w:rsidR="0053317E">
        <w:rPr>
          <w:rFonts w:ascii="Times New Roman" w:eastAsia="Calibri" w:hAnsi="Times New Roman" w:cs="Times New Roman"/>
          <w:sz w:val="24"/>
          <w:szCs w:val="24"/>
        </w:rPr>
        <w:t>,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ofrojnë k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>ndv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>shtrimet e tyre lidhur me çështjet</w:t>
      </w:r>
      <w:r w:rsidR="00B86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17E">
        <w:rPr>
          <w:rFonts w:ascii="Times New Roman" w:eastAsia="Calibri" w:hAnsi="Times New Roman" w:cs="Times New Roman"/>
          <w:sz w:val="24"/>
          <w:szCs w:val="24"/>
        </w:rPr>
        <w:t>dhe dukurit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fjal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7789" w:rsidRPr="00926EBE" w:rsidRDefault="00116D3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edicionet e</w:t>
      </w:r>
      <w:r w:rsidR="00985FDC" w:rsidRPr="005E1239">
        <w:rPr>
          <w:rFonts w:ascii="Times New Roman" w:eastAsia="Calibri" w:hAnsi="Times New Roman" w:cs="Times New Roman"/>
          <w:sz w:val="24"/>
          <w:szCs w:val="24"/>
        </w:rPr>
        <w:t xml:space="preserve"> lajmeve dhe kronikat zgjedhore ka dedi</w:t>
      </w:r>
      <w:r w:rsidR="00660316" w:rsidRPr="005E1239">
        <w:rPr>
          <w:rFonts w:ascii="Times New Roman" w:eastAsia="Calibri" w:hAnsi="Times New Roman" w:cs="Times New Roman"/>
          <w:sz w:val="24"/>
          <w:szCs w:val="24"/>
        </w:rPr>
        <w:t xml:space="preserve">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60316" w:rsidRPr="005E1239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5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KTV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13.75887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16.95789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16.65315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18.20331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20.86071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20.60758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17.25768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13.94614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14.26159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22.02559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21.52412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17.44681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14.81481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15.06553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12.57683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11.39486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11.50745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2.033097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0.193668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1.962175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0.186912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40176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4C6DC7" w:rsidRDefault="004C6DC7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Në lajmet janë transmetuar edhe storie të cilat nuk ishin nga fushata por që mund të përdoren për efekt elektoral.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9627B6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28.05.2014</w:t>
      </w:r>
    </w:p>
    <w:p w:rsidR="007F7A77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Kronikë për shkeljet ndaj vendimit të KQZ-së për mos vendosje të afisheve dhe poster</w:t>
      </w:r>
      <w:r w:rsidR="00A94626">
        <w:rPr>
          <w:rFonts w:ascii="Times New Roman" w:hAnsi="Times New Roman" w:cs="Times New Roman"/>
          <w:sz w:val="24"/>
          <w:szCs w:val="24"/>
        </w:rPr>
        <w:t>ë</w:t>
      </w:r>
      <w:r w:rsidRPr="00926EBE">
        <w:rPr>
          <w:rFonts w:ascii="Times New Roman" w:hAnsi="Times New Roman" w:cs="Times New Roman"/>
          <w:sz w:val="24"/>
          <w:szCs w:val="24"/>
        </w:rPr>
        <w:t>ve (përmenden se NISMA, KDTP, PDAK kanë vënë shumë posterë).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Shërbyesit civil në fushatë - kritikohet PDK që për spote përdori pjesëtarë të policisë, doganave etj..; Prononcim nga KDI dhe Demokracia në veprim - shkelje e ligjit për zgjedhje nga partitë dhe shkelje e Ligjit për Shërbyesit Ci</w:t>
      </w:r>
      <w:r w:rsidR="004C6DC7">
        <w:rPr>
          <w:rFonts w:ascii="Times New Roman" w:hAnsi="Times New Roman" w:cs="Times New Roman"/>
          <w:sz w:val="24"/>
          <w:szCs w:val="24"/>
        </w:rPr>
        <w:t>vil nga shërbyesit civil</w:t>
      </w:r>
      <w:r w:rsidRPr="00926EBE">
        <w:rPr>
          <w:rFonts w:ascii="Times New Roman" w:hAnsi="Times New Roman" w:cs="Times New Roman"/>
          <w:sz w:val="24"/>
          <w:szCs w:val="24"/>
        </w:rPr>
        <w:t xml:space="preserve">; Kanë reaguar edhe LDK dhe AAK; Ministria e Administratës Publike përmes një reagimi thekson se shërbyesit civil kanë të drejtë të jenë anëtar partish por jo të angazhohen aktivisht </w:t>
      </w:r>
    </w:p>
    <w:p w:rsidR="005E1239" w:rsidRP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Darka për mësimdhënës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 ku </w:t>
      </w:r>
      <w:r>
        <w:rPr>
          <w:rFonts w:ascii="Times New Roman" w:hAnsi="Times New Roman" w:cs="Times New Roman"/>
          <w:sz w:val="24"/>
          <w:szCs w:val="24"/>
        </w:rPr>
        <w:t xml:space="preserve">Kryeministri </w:t>
      </w:r>
      <w:r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="00A77743" w:rsidRPr="00926EBE">
        <w:rPr>
          <w:rFonts w:ascii="Times New Roman" w:hAnsi="Times New Roman" w:cs="Times New Roman"/>
          <w:sz w:val="24"/>
          <w:szCs w:val="24"/>
        </w:rPr>
        <w:t>foli për misionin e ri paguhet nga komuna e Prizrenit; prononcim nga zëdhënësi i komunës, përfaqësues të LDK dhe VV si dhe</w:t>
      </w:r>
      <w:r w:rsidR="004C6DC7">
        <w:rPr>
          <w:rFonts w:ascii="Times New Roman" w:hAnsi="Times New Roman" w:cs="Times New Roman"/>
          <w:sz w:val="24"/>
          <w:szCs w:val="24"/>
        </w:rPr>
        <w:t xml:space="preserve"> nga Demokracia në Veprim </w:t>
      </w:r>
    </w:p>
    <w:p w:rsidR="00FF7789" w:rsidRPr="00116D3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Rubikon - Intervistë me V.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SURROI </w:t>
      </w:r>
      <w:r w:rsidRPr="00926EBE">
        <w:rPr>
          <w:rFonts w:ascii="Times New Roman" w:hAnsi="Times New Roman" w:cs="Times New Roman"/>
          <w:sz w:val="24"/>
          <w:szCs w:val="24"/>
        </w:rPr>
        <w:t xml:space="preserve">ku flitet për librin "Këmbët e </w:t>
      </w:r>
      <w:r w:rsidR="00926EBE" w:rsidRPr="00926EBE">
        <w:rPr>
          <w:rFonts w:ascii="Times New Roman" w:hAnsi="Times New Roman" w:cs="Times New Roman"/>
          <w:sz w:val="24"/>
          <w:szCs w:val="24"/>
        </w:rPr>
        <w:t>Gjarprit</w:t>
      </w:r>
      <w:r w:rsidRPr="00926EBE">
        <w:rPr>
          <w:rFonts w:ascii="Times New Roman" w:hAnsi="Times New Roman" w:cs="Times New Roman"/>
          <w:sz w:val="24"/>
          <w:szCs w:val="24"/>
        </w:rPr>
        <w:t>" që do të botohet së shpejti. Kritikat e tij për H.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>THAÇIN</w:t>
      </w:r>
      <w:r w:rsidRPr="00926EBE">
        <w:rPr>
          <w:rFonts w:ascii="Times New Roman" w:hAnsi="Times New Roman" w:cs="Times New Roman"/>
          <w:sz w:val="24"/>
          <w:szCs w:val="24"/>
        </w:rPr>
        <w:t xml:space="preserve">, në mes tjerash theksohet se: </w:t>
      </w:r>
      <w:r w:rsidR="00116D3E">
        <w:rPr>
          <w:rFonts w:ascii="Times New Roman" w:hAnsi="Times New Roman" w:cs="Times New Roman"/>
          <w:sz w:val="24"/>
          <w:szCs w:val="24"/>
        </w:rPr>
        <w:t>“</w:t>
      </w:r>
      <w:r w:rsidRPr="00926EBE">
        <w:rPr>
          <w:rFonts w:ascii="Times New Roman" w:hAnsi="Times New Roman" w:cs="Times New Roman"/>
          <w:sz w:val="24"/>
          <w:szCs w:val="24"/>
        </w:rPr>
        <w:t xml:space="preserve">Nëse fiton PDK e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 xml:space="preserve">kjo do të jetë një lloj </w:t>
      </w:r>
      <w:r w:rsidR="00926EBE" w:rsidRPr="00926EBE">
        <w:rPr>
          <w:rFonts w:ascii="Times New Roman" w:hAnsi="Times New Roman" w:cs="Times New Roman"/>
          <w:sz w:val="24"/>
          <w:szCs w:val="24"/>
        </w:rPr>
        <w:t>vetëvrasje</w:t>
      </w:r>
      <w:r w:rsidRPr="00926EBE">
        <w:rPr>
          <w:rFonts w:ascii="Times New Roman" w:hAnsi="Times New Roman" w:cs="Times New Roman"/>
          <w:sz w:val="24"/>
          <w:szCs w:val="24"/>
        </w:rPr>
        <w:t xml:space="preserve"> për Kosovën</w:t>
      </w:r>
      <w:r w:rsidR="00116D3E">
        <w:rPr>
          <w:rFonts w:ascii="Times New Roman" w:hAnsi="Times New Roman" w:cs="Times New Roman"/>
          <w:sz w:val="24"/>
          <w:szCs w:val="24"/>
        </w:rPr>
        <w:t>”.</w:t>
      </w:r>
      <w:r w:rsidR="004C6DC7">
        <w:rPr>
          <w:rFonts w:ascii="Times New Roman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Kronika “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Gafa e LDK-së me </w:t>
      </w:r>
      <w:r w:rsidRPr="00926EBE">
        <w:rPr>
          <w:rFonts w:ascii="Times New Roman" w:hAnsi="Times New Roman" w:cs="Times New Roman"/>
          <w:sz w:val="24"/>
          <w:szCs w:val="24"/>
        </w:rPr>
        <w:t>DZURNDAN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26EBE">
        <w:rPr>
          <w:rFonts w:ascii="Times New Roman" w:hAnsi="Times New Roman" w:cs="Times New Roman"/>
          <w:sz w:val="24"/>
          <w:szCs w:val="24"/>
        </w:rPr>
        <w:t xml:space="preserve"> </w:t>
      </w:r>
      <w:r w:rsidR="00A77743" w:rsidRPr="00926EBE">
        <w:rPr>
          <w:rFonts w:ascii="Times New Roman" w:hAnsi="Times New Roman" w:cs="Times New Roman"/>
          <w:sz w:val="24"/>
          <w:szCs w:val="24"/>
        </w:rPr>
        <w:t>- politikani sllovak që ishte kundër pavarësisë së Kosovës në hapjen e fushatës së LDK, fjalimi i tij në fushatë, fjalimet e tij të mëhershme; pronocim nga PDK, E.</w:t>
      </w:r>
      <w:r w:rsidRPr="00926EBE">
        <w:rPr>
          <w:rFonts w:ascii="Times New Roman" w:hAnsi="Times New Roman" w:cs="Times New Roman"/>
          <w:sz w:val="24"/>
          <w:szCs w:val="24"/>
        </w:rPr>
        <w:t xml:space="preserve">HOXHAJ </w:t>
      </w:r>
      <w:r w:rsidR="00A77743" w:rsidRPr="00926EBE">
        <w:rPr>
          <w:rFonts w:ascii="Times New Roman" w:hAnsi="Times New Roman" w:cs="Times New Roman"/>
          <w:sz w:val="24"/>
          <w:szCs w:val="24"/>
        </w:rPr>
        <w:t>dhe komunikata për</w:t>
      </w:r>
      <w:r w:rsidR="004C6DC7">
        <w:rPr>
          <w:rFonts w:ascii="Times New Roman" w:hAnsi="Times New Roman" w:cs="Times New Roman"/>
          <w:sz w:val="24"/>
          <w:szCs w:val="24"/>
        </w:rPr>
        <w:t xml:space="preserve"> media e PDK ndaj kësaj 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Reagimi i LDK-së ndaj komunikatës së PDK për rastin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DZURNDAN </w:t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Pjesë nga RUBIKON me V.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SURROIN </w:t>
      </w:r>
      <w:r w:rsidRPr="00926EBE">
        <w:rPr>
          <w:rFonts w:ascii="Times New Roman" w:hAnsi="Times New Roman" w:cs="Times New Roman"/>
          <w:sz w:val="24"/>
          <w:szCs w:val="24"/>
        </w:rPr>
        <w:t>- kritikat për H.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THAÇIN 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29.05.2014</w:t>
      </w:r>
    </w:p>
    <w:p w:rsidR="00681550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Kronika</w:t>
      </w:r>
      <w:r w:rsidR="00681550" w:rsidRPr="00926EBE">
        <w:rPr>
          <w:rFonts w:ascii="Times New Roman" w:hAnsi="Times New Roman" w:cs="Times New Roman"/>
          <w:sz w:val="24"/>
          <w:szCs w:val="24"/>
        </w:rPr>
        <w:t>:</w:t>
      </w:r>
      <w:r w:rsidRPr="00926EBE">
        <w:rPr>
          <w:rFonts w:ascii="Times New Roman" w:hAnsi="Times New Roman" w:cs="Times New Roman"/>
          <w:sz w:val="24"/>
          <w:szCs w:val="24"/>
        </w:rPr>
        <w:t xml:space="preserve"> Lënë komunat për fushatë - kryetarët e komunave po vrapojnë në fushatë për të kërkuar vota. Përmenden kryetarët e komunave nga partitë: PDK, LDK, AKR, VV. Prononcim nga organizatat Lëv</w:t>
      </w:r>
      <w:r w:rsidR="004C6DC7">
        <w:rPr>
          <w:rFonts w:ascii="Times New Roman" w:hAnsi="Times New Roman" w:cs="Times New Roman"/>
          <w:sz w:val="24"/>
          <w:szCs w:val="24"/>
        </w:rPr>
        <w:t xml:space="preserve">izja Fol, OJQ INPO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02.06.2014</w:t>
      </w:r>
    </w:p>
    <w:p w:rsidR="009627B6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Demokracia në veprim - shkeljet - shfrytëzimi </w:t>
      </w:r>
      <w:r w:rsidR="00926EBE">
        <w:rPr>
          <w:rFonts w:ascii="Times New Roman" w:hAnsi="Times New Roman" w:cs="Times New Roman"/>
          <w:sz w:val="24"/>
          <w:szCs w:val="24"/>
        </w:rPr>
        <w:t xml:space="preserve">i </w:t>
      </w:r>
      <w:r w:rsidRPr="00926EBE">
        <w:rPr>
          <w:rFonts w:ascii="Times New Roman" w:hAnsi="Times New Roman" w:cs="Times New Roman"/>
          <w:sz w:val="24"/>
          <w:szCs w:val="24"/>
        </w:rPr>
        <w:t>resurseve publike në fushatë nga PDK, AKR, LDK, NISMA, pengimi i</w:t>
      </w:r>
      <w:r w:rsidR="004C6DC7">
        <w:rPr>
          <w:rFonts w:ascii="Times New Roman" w:hAnsi="Times New Roman" w:cs="Times New Roman"/>
          <w:sz w:val="24"/>
          <w:szCs w:val="24"/>
        </w:rPr>
        <w:t xml:space="preserve"> mediave nga PDK, VV, SLS </w:t>
      </w:r>
    </w:p>
    <w:p w:rsidR="005E1239" w:rsidRP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Kronika ku theksohet se “</w:t>
      </w:r>
      <w:r w:rsidR="00681550" w:rsidRPr="00926EBE">
        <w:rPr>
          <w:rFonts w:ascii="Times New Roman" w:hAnsi="Times New Roman" w:cs="Times New Roman"/>
          <w:sz w:val="24"/>
          <w:szCs w:val="24"/>
        </w:rPr>
        <w:t xml:space="preserve">Për </w:t>
      </w:r>
      <w:r w:rsidR="00A77743" w:rsidRPr="00926EBE">
        <w:rPr>
          <w:rFonts w:ascii="Times New Roman" w:hAnsi="Times New Roman" w:cs="Times New Roman"/>
          <w:sz w:val="24"/>
          <w:szCs w:val="24"/>
        </w:rPr>
        <w:t>të parë programin e misionit të ri të kryeministrit Thaçi ndalet puna në spitalin e Gjakovës dh</w:t>
      </w:r>
      <w:r w:rsidR="009627B6" w:rsidRPr="00926EBE">
        <w:rPr>
          <w:rFonts w:ascii="Times New Roman" w:hAnsi="Times New Roman" w:cs="Times New Roman"/>
          <w:sz w:val="24"/>
          <w:szCs w:val="24"/>
        </w:rPr>
        <w:t>e Mitrovicës, -</w:t>
      </w:r>
      <w:r w:rsidR="00926EBE">
        <w:rPr>
          <w:rFonts w:ascii="Times New Roman" w:hAnsi="Times New Roman" w:cs="Times New Roman"/>
          <w:sz w:val="24"/>
          <w:szCs w:val="24"/>
        </w:rPr>
        <w:t xml:space="preserve"> sipas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 Demokracisë në </w:t>
      </w:r>
      <w:r w:rsidR="009627B6" w:rsidRPr="00926EBE">
        <w:rPr>
          <w:rFonts w:ascii="Times New Roman" w:hAnsi="Times New Roman" w:cs="Times New Roman"/>
          <w:sz w:val="24"/>
          <w:szCs w:val="24"/>
        </w:rPr>
        <w:t>Veprim</w:t>
      </w:r>
      <w:r w:rsidR="00926EBE">
        <w:rPr>
          <w:rFonts w:ascii="Times New Roman" w:hAnsi="Times New Roman" w:cs="Times New Roman"/>
          <w:sz w:val="24"/>
          <w:szCs w:val="24"/>
        </w:rPr>
        <w:t xml:space="preserve"> këto disa nga shkeljet</w:t>
      </w:r>
      <w:r w:rsidR="00FF7789">
        <w:rPr>
          <w:rFonts w:ascii="Times New Roman" w:hAnsi="Times New Roman" w:cs="Times New Roman"/>
          <w:sz w:val="24"/>
          <w:szCs w:val="24"/>
        </w:rPr>
        <w:t>....."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Vdes fëmija nga leukemia që do </w:t>
      </w:r>
      <w:r w:rsidR="00116D3E">
        <w:rPr>
          <w:rFonts w:ascii="Times New Roman" w:hAnsi="Times New Roman" w:cs="Times New Roman"/>
          <w:sz w:val="24"/>
          <w:szCs w:val="24"/>
        </w:rPr>
        <w:t>të duhej të shërohej nga fondi i</w:t>
      </w:r>
      <w:r w:rsidRPr="00926EBE">
        <w:rPr>
          <w:rFonts w:ascii="Times New Roman" w:hAnsi="Times New Roman" w:cs="Times New Roman"/>
          <w:sz w:val="24"/>
          <w:szCs w:val="24"/>
        </w:rPr>
        <w:t xml:space="preserve"> qeverisë, kjo për shkak </w:t>
      </w:r>
      <w:r w:rsidR="004C6DC7">
        <w:rPr>
          <w:rFonts w:ascii="Times New Roman" w:hAnsi="Times New Roman" w:cs="Times New Roman"/>
          <w:sz w:val="24"/>
          <w:szCs w:val="24"/>
        </w:rPr>
        <w:t xml:space="preserve">të vonesave në procedura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lastRenderedPageBreak/>
        <w:t>Reagimi i Min</w:t>
      </w:r>
      <w:r w:rsidR="00926EBE">
        <w:rPr>
          <w:rFonts w:ascii="Times New Roman" w:hAnsi="Times New Roman" w:cs="Times New Roman"/>
          <w:sz w:val="24"/>
          <w:szCs w:val="24"/>
        </w:rPr>
        <w:t xml:space="preserve">istrisë së </w:t>
      </w:r>
      <w:r w:rsidRPr="00926EBE">
        <w:rPr>
          <w:rFonts w:ascii="Times New Roman" w:hAnsi="Times New Roman" w:cs="Times New Roman"/>
          <w:sz w:val="24"/>
          <w:szCs w:val="24"/>
        </w:rPr>
        <w:t>Shëndetësisë - thotë se familja është vonuar me aplika</w:t>
      </w:r>
      <w:r w:rsidR="004C6DC7">
        <w:rPr>
          <w:rFonts w:ascii="Times New Roman" w:hAnsi="Times New Roman" w:cs="Times New Roman"/>
          <w:sz w:val="24"/>
          <w:szCs w:val="24"/>
        </w:rPr>
        <w:t xml:space="preserve">cionin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03.06.2014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Përurimi i gurthemelit për fabrikën e kërpudhave A.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BAHTIRI </w:t>
      </w:r>
      <w:r w:rsidRPr="00926EBE">
        <w:rPr>
          <w:rFonts w:ascii="Times New Roman" w:hAnsi="Times New Roman" w:cs="Times New Roman"/>
          <w:sz w:val="24"/>
          <w:szCs w:val="24"/>
        </w:rPr>
        <w:t>dhe B.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PACOLLI </w:t>
      </w:r>
      <w:r w:rsidRPr="00926EBE">
        <w:rPr>
          <w:rFonts w:ascii="Times New Roman" w:hAnsi="Times New Roman" w:cs="Times New Roman"/>
          <w:sz w:val="24"/>
          <w:szCs w:val="24"/>
        </w:rPr>
        <w:t>- Sh.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AHMETI </w:t>
      </w:r>
      <w:r w:rsidRPr="00926EBE">
        <w:rPr>
          <w:rFonts w:ascii="Times New Roman" w:hAnsi="Times New Roman" w:cs="Times New Roman"/>
          <w:sz w:val="24"/>
          <w:szCs w:val="24"/>
        </w:rPr>
        <w:t xml:space="preserve">thotë se nuk kanë </w:t>
      </w:r>
      <w:r w:rsidR="004C6DC7">
        <w:rPr>
          <w:rFonts w:ascii="Times New Roman" w:hAnsi="Times New Roman" w:cs="Times New Roman"/>
          <w:sz w:val="24"/>
          <w:szCs w:val="24"/>
        </w:rPr>
        <w:t xml:space="preserve">leje për ndërtim </w:t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Reagim i kompanisë së investimit në </w:t>
      </w:r>
      <w:r w:rsidR="004C6DC7">
        <w:rPr>
          <w:rFonts w:ascii="Times New Roman" w:hAnsi="Times New Roman" w:cs="Times New Roman"/>
          <w:sz w:val="24"/>
          <w:szCs w:val="24"/>
        </w:rPr>
        <w:t xml:space="preserve">fabrikën e kërpudhave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4C6DC7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04.06.2014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Premtime të </w:t>
      </w:r>
      <w:r w:rsidR="00926EBE" w:rsidRPr="00926EBE">
        <w:rPr>
          <w:rFonts w:ascii="Times New Roman" w:hAnsi="Times New Roman" w:cs="Times New Roman"/>
          <w:sz w:val="24"/>
          <w:szCs w:val="24"/>
        </w:rPr>
        <w:t>parealizueshme</w:t>
      </w:r>
      <w:r w:rsidRPr="00926EBE">
        <w:rPr>
          <w:rFonts w:ascii="Times New Roman" w:hAnsi="Times New Roman" w:cs="Times New Roman"/>
          <w:sz w:val="24"/>
          <w:szCs w:val="24"/>
        </w:rPr>
        <w:t xml:space="preserve"> edhe nga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>e edhe nga të tjerët (me pamje fushata nga PDK, LDK, NISMA, AA</w:t>
      </w:r>
      <w:r w:rsidR="004C6DC7">
        <w:rPr>
          <w:rFonts w:ascii="Times New Roman" w:hAnsi="Times New Roman" w:cs="Times New Roman"/>
          <w:sz w:val="24"/>
          <w:szCs w:val="24"/>
        </w:rPr>
        <w:t xml:space="preserve">K, AKR) - thonë analistë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LDK thotë se janë penguar nga militantë të PDK në B</w:t>
      </w:r>
      <w:r w:rsidR="00926EBE">
        <w:rPr>
          <w:rFonts w:ascii="Times New Roman" w:hAnsi="Times New Roman" w:cs="Times New Roman"/>
          <w:sz w:val="24"/>
          <w:szCs w:val="24"/>
        </w:rPr>
        <w:t>e</w:t>
      </w:r>
      <w:r w:rsidR="004C6DC7">
        <w:rPr>
          <w:rFonts w:ascii="Times New Roman" w:hAnsi="Times New Roman" w:cs="Times New Roman"/>
          <w:sz w:val="24"/>
          <w:szCs w:val="24"/>
        </w:rPr>
        <w:t xml:space="preserve">rdoniq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05.06.2014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Sipas Reuters: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>pëson rën</w:t>
      </w:r>
      <w:r w:rsidR="004C6DC7">
        <w:rPr>
          <w:rFonts w:ascii="Times New Roman" w:hAnsi="Times New Roman" w:cs="Times New Roman"/>
          <w:sz w:val="24"/>
          <w:szCs w:val="24"/>
        </w:rPr>
        <w:t xml:space="preserve">ie të popullaritetit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5E1239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Partitë vazhdojnë shkeljet - për shkak të tubimit të PDK janë mbyllur shkollat më herët në Drenas - reagon deg</w:t>
      </w:r>
      <w:r w:rsidR="004C6DC7">
        <w:rPr>
          <w:rFonts w:ascii="Times New Roman" w:hAnsi="Times New Roman" w:cs="Times New Roman"/>
          <w:sz w:val="24"/>
          <w:szCs w:val="24"/>
        </w:rPr>
        <w:t xml:space="preserve">a e LDK në Drenas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5E1239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06.06.2014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Partitë LDK e AAK në konferenca për media kërkojnë përgjegjësi për </w:t>
      </w:r>
      <w:r w:rsidR="004C6DC7">
        <w:rPr>
          <w:rFonts w:ascii="Times New Roman" w:hAnsi="Times New Roman" w:cs="Times New Roman"/>
          <w:sz w:val="24"/>
          <w:szCs w:val="24"/>
        </w:rPr>
        <w:t xml:space="preserve">rastin e shpërthimit në KEK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D95B0D" w:rsidRPr="00102D5D" w:rsidRDefault="00A77743" w:rsidP="00985FDC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LDK e PDK shtyhen për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MERKEL </w:t>
      </w:r>
      <w:r w:rsidRPr="00926EBE">
        <w:rPr>
          <w:rFonts w:ascii="Times New Roman" w:hAnsi="Times New Roman" w:cs="Times New Roman"/>
          <w:sz w:val="24"/>
          <w:szCs w:val="24"/>
        </w:rPr>
        <w:t xml:space="preserve">- LDK paraqet </w:t>
      </w:r>
      <w:r w:rsidR="00926EBE" w:rsidRPr="00926EBE">
        <w:rPr>
          <w:rFonts w:ascii="Times New Roman" w:hAnsi="Times New Roman" w:cs="Times New Roman"/>
          <w:sz w:val="24"/>
          <w:szCs w:val="24"/>
        </w:rPr>
        <w:t>letrën</w:t>
      </w:r>
      <w:r w:rsidRPr="00926EBE">
        <w:rPr>
          <w:rFonts w:ascii="Times New Roman" w:hAnsi="Times New Roman" w:cs="Times New Roman"/>
          <w:sz w:val="24"/>
          <w:szCs w:val="24"/>
        </w:rPr>
        <w:t xml:space="preserve"> nga </w:t>
      </w:r>
      <w:r w:rsidR="00116D3E" w:rsidRPr="00926EBE">
        <w:rPr>
          <w:rFonts w:ascii="Times New Roman" w:hAnsi="Times New Roman" w:cs="Times New Roman"/>
          <w:sz w:val="24"/>
          <w:szCs w:val="24"/>
        </w:rPr>
        <w:t>MERKEL</w:t>
      </w:r>
      <w:r w:rsidRPr="00926EBE">
        <w:rPr>
          <w:rFonts w:ascii="Times New Roman" w:hAnsi="Times New Roman" w:cs="Times New Roman"/>
          <w:sz w:val="24"/>
          <w:szCs w:val="24"/>
        </w:rPr>
        <w:t xml:space="preserve">, PDK ftesën për </w:t>
      </w:r>
      <w:r w:rsidR="00116D3E" w:rsidRPr="00926EBE">
        <w:rPr>
          <w:rFonts w:ascii="Times New Roman" w:hAnsi="Times New Roman" w:cs="Times New Roman"/>
          <w:sz w:val="24"/>
          <w:szCs w:val="24"/>
        </w:rPr>
        <w:t>THAÇIN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4C6DC7">
        <w:rPr>
          <w:rFonts w:ascii="Times New Roman" w:hAnsi="Times New Roman" w:cs="Times New Roman"/>
          <w:sz w:val="24"/>
          <w:szCs w:val="24"/>
        </w:rPr>
        <w:t xml:space="preserve">për takimin në Berlin.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</w:p>
    <w:p w:rsidR="00A94626" w:rsidRDefault="00EC1232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TELEVIZIONI 21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(TV21)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81E8A">
        <w:rPr>
          <w:rFonts w:ascii="Times New Roman" w:eastAsia="Calibri" w:hAnsi="Times New Roman" w:cs="Times New Roman"/>
          <w:sz w:val="24"/>
          <w:szCs w:val="24"/>
        </w:rPr>
        <w:t>F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>ushatat dhe aktivitetet e</w:t>
      </w:r>
      <w:r w:rsidR="00D513A0" w:rsidRPr="00D9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481E8A">
        <w:rPr>
          <w:rFonts w:ascii="Times New Roman" w:eastAsia="Calibri" w:hAnsi="Times New Roman" w:cs="Times New Roman"/>
          <w:sz w:val="24"/>
          <w:szCs w:val="24"/>
        </w:rPr>
        <w:t xml:space="preserve">-ve, në </w:t>
      </w:r>
      <w:r w:rsidR="00481E8A" w:rsidRPr="00D95B0D">
        <w:rPr>
          <w:rFonts w:ascii="Times New Roman" w:eastAsia="Calibri" w:hAnsi="Times New Roman" w:cs="Times New Roman"/>
          <w:sz w:val="24"/>
          <w:szCs w:val="24"/>
        </w:rPr>
        <w:t>kronikat zgjedhore</w:t>
      </w:r>
      <w:r w:rsidR="00481E8A">
        <w:rPr>
          <w:rFonts w:ascii="Times New Roman" w:eastAsia="Calibri" w:hAnsi="Times New Roman" w:cs="Times New Roman"/>
          <w:sz w:val="24"/>
          <w:szCs w:val="24"/>
        </w:rPr>
        <w:t xml:space="preserve"> në kuadër të edicioneve të 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>lajmeve</w:t>
      </w:r>
      <w:r w:rsidR="00481E8A">
        <w:rPr>
          <w:rFonts w:ascii="Times New Roman" w:eastAsia="Calibri" w:hAnsi="Times New Roman" w:cs="Times New Roman"/>
          <w:sz w:val="24"/>
          <w:szCs w:val="24"/>
        </w:rPr>
        <w:t>,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E8A">
        <w:rPr>
          <w:rFonts w:ascii="Times New Roman" w:eastAsia="Calibri" w:hAnsi="Times New Roman" w:cs="Times New Roman"/>
          <w:sz w:val="24"/>
          <w:szCs w:val="24"/>
        </w:rPr>
        <w:t>janë prezantuar në mënyrë</w:t>
      </w:r>
      <w:r w:rsidR="00D513A0" w:rsidRPr="00D95B0D">
        <w:rPr>
          <w:rFonts w:ascii="Times New Roman" w:eastAsia="Calibri" w:hAnsi="Times New Roman" w:cs="Times New Roman"/>
          <w:sz w:val="24"/>
          <w:szCs w:val="24"/>
        </w:rPr>
        <w:t xml:space="preserve"> korrekte dhe të paanshme.</w:t>
      </w:r>
      <w:r w:rsidR="00976662">
        <w:rPr>
          <w:rFonts w:ascii="Times New Roman" w:eastAsia="Calibri" w:hAnsi="Times New Roman" w:cs="Times New Roman"/>
          <w:sz w:val="24"/>
          <w:szCs w:val="24"/>
        </w:rPr>
        <w:t xml:space="preserve"> Përmes debate është ofruar mundësi për shpalosje të programeve kryesisht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76662">
        <w:rPr>
          <w:rFonts w:ascii="Times New Roman" w:eastAsia="Calibri" w:hAnsi="Times New Roman" w:cs="Times New Roman"/>
          <w:sz w:val="24"/>
          <w:szCs w:val="24"/>
        </w:rPr>
        <w:t xml:space="preserve">-të më të mëdha.  </w:t>
      </w:r>
    </w:p>
    <w:p w:rsidR="00A77743" w:rsidRPr="00481E8A" w:rsidRDefault="00985FDC" w:rsidP="00481E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B0D">
        <w:rPr>
          <w:rFonts w:ascii="Times New Roman" w:eastAsia="Calibri" w:hAnsi="Times New Roman" w:cs="Times New Roman"/>
          <w:sz w:val="24"/>
          <w:szCs w:val="24"/>
        </w:rPr>
        <w:t xml:space="preserve">Hapësira e ofruar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D95B0D">
        <w:rPr>
          <w:rFonts w:ascii="Times New Roman" w:eastAsia="Calibri" w:hAnsi="Times New Roman" w:cs="Times New Roman"/>
          <w:sz w:val="24"/>
          <w:szCs w:val="24"/>
        </w:rPr>
        <w:t>-të: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5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21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829E7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15.00703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15.9194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15.8876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17.54075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17.5328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18.0866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16.13219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16.2003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16.12006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16.15154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15.83555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15.96879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15.96414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13.13116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11.34491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11.40716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2.860716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6.973909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6.830569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0.742536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0.025876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354335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367129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  <w:u w:val="single"/>
        </w:rPr>
      </w:pPr>
    </w:p>
    <w:p w:rsidR="00A77743" w:rsidRPr="00926EBE" w:rsidRDefault="00A94626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="002E41C2">
        <w:rPr>
          <w:rFonts w:ascii="Times New Roman" w:hAnsi="Times New Roman" w:cs="Times New Roman"/>
          <w:sz w:val="24"/>
          <w:szCs w:val="24"/>
        </w:rPr>
        <w:t xml:space="preserve">lajmet janë transmetuar edhe storie </w:t>
      </w:r>
      <w:r>
        <w:rPr>
          <w:rFonts w:ascii="Times New Roman" w:hAnsi="Times New Roman" w:cs="Times New Roman"/>
          <w:sz w:val="24"/>
          <w:szCs w:val="24"/>
        </w:rPr>
        <w:t>të cilat nu</w:t>
      </w:r>
      <w:r w:rsidR="00976662">
        <w:rPr>
          <w:rFonts w:ascii="Times New Roman" w:hAnsi="Times New Roman" w:cs="Times New Roman"/>
          <w:sz w:val="24"/>
          <w:szCs w:val="24"/>
        </w:rPr>
        <w:t>k ishin nga fushata por që mund</w:t>
      </w:r>
      <w:r>
        <w:rPr>
          <w:rFonts w:ascii="Times New Roman" w:hAnsi="Times New Roman" w:cs="Times New Roman"/>
          <w:sz w:val="24"/>
          <w:szCs w:val="24"/>
        </w:rPr>
        <w:t xml:space="preserve"> të përdoren për efekt elektoral</w:t>
      </w:r>
      <w:r w:rsidR="00976662">
        <w:rPr>
          <w:rFonts w:ascii="Times New Roman" w:hAnsi="Times New Roman" w:cs="Times New Roman"/>
          <w:sz w:val="24"/>
          <w:szCs w:val="24"/>
        </w:rPr>
        <w:t>.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29.05.2014</w:t>
      </w:r>
    </w:p>
    <w:p w:rsidR="00A94626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Grupi për studime juridike dhe politike - qeveria keqpërdor pusht</w:t>
      </w:r>
      <w:r w:rsidR="002E41C2">
        <w:rPr>
          <w:rFonts w:ascii="Times New Roman" w:hAnsi="Times New Roman" w:cs="Times New Roman"/>
          <w:sz w:val="24"/>
          <w:szCs w:val="24"/>
        </w:rPr>
        <w:t xml:space="preserve">etin publik gjatë fushatës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30.05.2014</w:t>
      </w:r>
    </w:p>
    <w:p w:rsidR="007359EB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Konferenca rajonale për ekonomi -</w:t>
      </w:r>
      <w:r w:rsidR="00FF7789">
        <w:rPr>
          <w:rFonts w:ascii="Times New Roman" w:hAnsi="Times New Roman" w:cs="Times New Roman"/>
          <w:sz w:val="24"/>
          <w:szCs w:val="24"/>
        </w:rPr>
        <w:t xml:space="preserve"> H.</w:t>
      </w:r>
      <w:r w:rsidR="002E41C2">
        <w:rPr>
          <w:rFonts w:ascii="Times New Roman" w:hAnsi="Times New Roman" w:cs="Times New Roman"/>
          <w:sz w:val="24"/>
          <w:szCs w:val="24"/>
        </w:rPr>
        <w:t>THAÇI</w:t>
      </w:r>
      <w:r w:rsidR="00FF7789">
        <w:rPr>
          <w:rFonts w:ascii="Times New Roman" w:hAnsi="Times New Roman" w:cs="Times New Roman"/>
          <w:sz w:val="24"/>
          <w:szCs w:val="24"/>
        </w:rPr>
        <w:t>, Min.B.Beqaj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30.05.2014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Dita ndërkombëtare kundër duhanit - Min. F.Agani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Odat ekonomike rajonale diskutojnë bashkëpunimin -</w:t>
      </w:r>
      <w:r w:rsidR="00FF7789">
        <w:rPr>
          <w:rFonts w:ascii="Times New Roman" w:hAnsi="Times New Roman" w:cs="Times New Roman"/>
          <w:sz w:val="24"/>
          <w:szCs w:val="24"/>
        </w:rPr>
        <w:t xml:space="preserve"> Flet Kryetarja M.K.Lila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01.06.2014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Min. M.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="002E41C2" w:rsidRPr="00FF7789">
        <w:rPr>
          <w:rFonts w:ascii="Times New Roman" w:hAnsi="Times New Roman" w:cs="Times New Roman"/>
          <w:sz w:val="24"/>
          <w:szCs w:val="24"/>
        </w:rPr>
        <w:t xml:space="preserve">KRASNIQI </w:t>
      </w:r>
      <w:r w:rsidRPr="00FF7789">
        <w:rPr>
          <w:rFonts w:ascii="Times New Roman" w:hAnsi="Times New Roman" w:cs="Times New Roman"/>
          <w:sz w:val="24"/>
          <w:szCs w:val="24"/>
        </w:rPr>
        <w:t xml:space="preserve">ndan </w:t>
      </w:r>
      <w:r w:rsidR="002E41C2" w:rsidRPr="00FF7789">
        <w:rPr>
          <w:rFonts w:ascii="Times New Roman" w:hAnsi="Times New Roman" w:cs="Times New Roman"/>
          <w:sz w:val="24"/>
          <w:szCs w:val="24"/>
        </w:rPr>
        <w:t>çmime</w:t>
      </w:r>
      <w:r w:rsidR="002E41C2">
        <w:rPr>
          <w:rFonts w:ascii="Times New Roman" w:hAnsi="Times New Roman" w:cs="Times New Roman"/>
          <w:sz w:val="24"/>
          <w:szCs w:val="24"/>
        </w:rPr>
        <w:t>t</w:t>
      </w:r>
      <w:r w:rsidR="00FF7789">
        <w:rPr>
          <w:rFonts w:ascii="Times New Roman" w:hAnsi="Times New Roman" w:cs="Times New Roman"/>
          <w:sz w:val="24"/>
          <w:szCs w:val="24"/>
        </w:rPr>
        <w:t xml:space="preserve"> për kinematografi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02.06.2014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Demokracia në veprim - Rastet e shkeljeve për përdorim të resurseve publike në fushatë: PDK, LDK, VV, AKR, AAK, NISMA - rastet për pengim t</w:t>
      </w:r>
      <w:r w:rsidR="00FF7789">
        <w:rPr>
          <w:rFonts w:ascii="Times New Roman" w:hAnsi="Times New Roman" w:cs="Times New Roman"/>
          <w:sz w:val="24"/>
          <w:szCs w:val="24"/>
        </w:rPr>
        <w:t>ë mediave: PDK, VV, SLS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Politikanët fushatë në terren gjatë përurimit të një ujësjellësi të ndërtuar me para të taksapaguesve - shihen me pamje gjatë prerjes së shiritit Min.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Pr="00FF7789">
        <w:rPr>
          <w:rFonts w:ascii="Times New Roman" w:hAnsi="Times New Roman" w:cs="Times New Roman"/>
          <w:sz w:val="24"/>
          <w:szCs w:val="24"/>
        </w:rPr>
        <w:t>E.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="002E41C2" w:rsidRPr="00FF7789">
        <w:rPr>
          <w:rFonts w:ascii="Times New Roman" w:hAnsi="Times New Roman" w:cs="Times New Roman"/>
          <w:sz w:val="24"/>
          <w:szCs w:val="24"/>
        </w:rPr>
        <w:t>HOXHAJ</w:t>
      </w:r>
      <w:r w:rsidRPr="00FF7789">
        <w:rPr>
          <w:rFonts w:ascii="Times New Roman" w:hAnsi="Times New Roman" w:cs="Times New Roman"/>
          <w:sz w:val="24"/>
          <w:szCs w:val="24"/>
        </w:rPr>
        <w:t>, zv.</w:t>
      </w:r>
      <w:r w:rsidR="002E41C2">
        <w:rPr>
          <w:rFonts w:ascii="Times New Roman" w:hAnsi="Times New Roman" w:cs="Times New Roman"/>
          <w:sz w:val="24"/>
          <w:szCs w:val="24"/>
        </w:rPr>
        <w:t xml:space="preserve"> Kryeministrja </w:t>
      </w:r>
      <w:r w:rsidRPr="00FF7789">
        <w:rPr>
          <w:rFonts w:ascii="Times New Roman" w:hAnsi="Times New Roman" w:cs="Times New Roman"/>
          <w:sz w:val="24"/>
          <w:szCs w:val="24"/>
        </w:rPr>
        <w:t xml:space="preserve"> Edita </w:t>
      </w:r>
      <w:r w:rsidR="002E41C2" w:rsidRPr="00FF7789">
        <w:rPr>
          <w:rFonts w:ascii="Times New Roman" w:hAnsi="Times New Roman" w:cs="Times New Roman"/>
          <w:sz w:val="24"/>
          <w:szCs w:val="24"/>
        </w:rPr>
        <w:t>TAHIRI</w:t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03.06.2014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Përurimi i gurthemelit për fabrikën e kërpudhave A.Bahtiri dhe B.Pacolli - Sh.Ahmeti thotë se n</w:t>
      </w:r>
      <w:r w:rsidR="002E41C2">
        <w:rPr>
          <w:rFonts w:ascii="Times New Roman" w:hAnsi="Times New Roman" w:cs="Times New Roman"/>
          <w:sz w:val="24"/>
          <w:szCs w:val="24"/>
        </w:rPr>
        <w:t>uk kanë leje për ndërtim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1A1BF8" w:rsidRDefault="001A1BF8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9EB" w:rsidRPr="00102D5D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04.06.2014</w:t>
      </w:r>
    </w:p>
    <w:p w:rsidR="00A77743" w:rsidRPr="00FF7789" w:rsidRDefault="0063132A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Përfaqësuesit e subjekteve serbe jashtë Listës Srpska thërrasin për mos-votim të kësaj të fundit. </w:t>
      </w:r>
      <w:r w:rsidR="00A77743"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102D5D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06.06.2014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63132A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Rasti në KEK - Prononcim nga H.</w:t>
      </w:r>
      <w:r w:rsidR="0063132A" w:rsidRPr="00FF7789">
        <w:rPr>
          <w:rFonts w:ascii="Times New Roman" w:hAnsi="Times New Roman" w:cs="Times New Roman"/>
          <w:sz w:val="24"/>
          <w:szCs w:val="24"/>
        </w:rPr>
        <w:t>THACI</w:t>
      </w:r>
      <w:r w:rsidRPr="00FF7789">
        <w:rPr>
          <w:rFonts w:ascii="Times New Roman" w:hAnsi="Times New Roman" w:cs="Times New Roman"/>
          <w:sz w:val="24"/>
          <w:szCs w:val="24"/>
        </w:rPr>
        <w:t>, I.</w:t>
      </w:r>
      <w:r w:rsidR="0063132A" w:rsidRPr="00FF7789">
        <w:rPr>
          <w:rFonts w:ascii="Times New Roman" w:hAnsi="Times New Roman" w:cs="Times New Roman"/>
          <w:sz w:val="24"/>
          <w:szCs w:val="24"/>
        </w:rPr>
        <w:t>MUSTAFA</w:t>
      </w:r>
      <w:r w:rsidRPr="00FF7789">
        <w:rPr>
          <w:rFonts w:ascii="Times New Roman" w:hAnsi="Times New Roman" w:cs="Times New Roman"/>
          <w:sz w:val="24"/>
          <w:szCs w:val="24"/>
        </w:rPr>
        <w:t>, A.</w:t>
      </w:r>
      <w:r w:rsidR="0063132A" w:rsidRPr="00FF7789">
        <w:rPr>
          <w:rFonts w:ascii="Times New Roman" w:hAnsi="Times New Roman" w:cs="Times New Roman"/>
          <w:sz w:val="24"/>
          <w:szCs w:val="24"/>
        </w:rPr>
        <w:t>KURTI</w:t>
      </w:r>
      <w:r w:rsidRPr="00FF7789">
        <w:rPr>
          <w:rFonts w:ascii="Times New Roman" w:hAnsi="Times New Roman" w:cs="Times New Roman"/>
          <w:sz w:val="24"/>
          <w:szCs w:val="24"/>
        </w:rPr>
        <w:t>, B.</w:t>
      </w:r>
      <w:r w:rsidR="0063132A" w:rsidRPr="00FF7789">
        <w:rPr>
          <w:rFonts w:ascii="Times New Roman" w:hAnsi="Times New Roman" w:cs="Times New Roman"/>
          <w:sz w:val="24"/>
          <w:szCs w:val="24"/>
        </w:rPr>
        <w:t xml:space="preserve">PACOLLI </w:t>
      </w:r>
      <w:r w:rsidR="00102D5D" w:rsidRPr="00FF7789">
        <w:rPr>
          <w:rFonts w:ascii="Times New Roman" w:hAnsi="Times New Roman" w:cs="Times New Roman"/>
          <w:sz w:val="24"/>
          <w:szCs w:val="24"/>
        </w:rPr>
        <w:t>F.</w:t>
      </w:r>
      <w:r w:rsidR="00102D5D">
        <w:rPr>
          <w:rFonts w:ascii="Times New Roman" w:hAnsi="Times New Roman" w:cs="Times New Roman"/>
          <w:sz w:val="24"/>
          <w:szCs w:val="24"/>
        </w:rPr>
        <w:t>LIMAJ dhe</w:t>
      </w:r>
      <w:r w:rsidRPr="00FF7789">
        <w:rPr>
          <w:rFonts w:ascii="Times New Roman" w:hAnsi="Times New Roman" w:cs="Times New Roman"/>
          <w:sz w:val="24"/>
          <w:szCs w:val="24"/>
        </w:rPr>
        <w:t xml:space="preserve"> </w:t>
      </w:r>
      <w:r w:rsidR="00102D5D" w:rsidRPr="00FF7789">
        <w:rPr>
          <w:rFonts w:ascii="Times New Roman" w:hAnsi="Times New Roman" w:cs="Times New Roman"/>
          <w:sz w:val="24"/>
          <w:szCs w:val="24"/>
        </w:rPr>
        <w:t>R.HAJREDINAJ</w:t>
      </w:r>
      <w:r w:rsidR="00102D5D">
        <w:rPr>
          <w:rFonts w:ascii="Times New Roman" w:hAnsi="Times New Roman" w:cs="Times New Roman"/>
          <w:sz w:val="24"/>
          <w:szCs w:val="24"/>
        </w:rPr>
        <w:t>.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6150B7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Luftë me poster në Skenderaj - prononcime nga PDK dhe</w:t>
      </w:r>
      <w:r w:rsidR="00102D5D">
        <w:rPr>
          <w:rFonts w:ascii="Times New Roman" w:hAnsi="Times New Roman" w:cs="Times New Roman"/>
          <w:sz w:val="24"/>
          <w:szCs w:val="24"/>
        </w:rPr>
        <w:t xml:space="preserve"> NISMA në Skenderaj.</w:t>
      </w:r>
    </w:p>
    <w:p w:rsidR="007359EB" w:rsidRDefault="00FF7789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7743" w:rsidRPr="00FF7789">
        <w:rPr>
          <w:rFonts w:ascii="Times New Roman" w:hAnsi="Times New Roman" w:cs="Times New Roman"/>
          <w:sz w:val="24"/>
          <w:szCs w:val="24"/>
        </w:rPr>
        <w:tab/>
      </w:r>
    </w:p>
    <w:p w:rsidR="00D513A0" w:rsidRPr="00EC1232" w:rsidRDefault="0063132A" w:rsidP="006C6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>Shërbyesit Medial Audio-Vizuel  me M</w:t>
      </w:r>
      <w:r w:rsidR="00C2684F"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bulim </w:t>
      </w:r>
      <w:r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Regjional dhe </w:t>
      </w:r>
      <w:r w:rsidR="00C2684F"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Lokal </w:t>
      </w:r>
    </w:p>
    <w:p w:rsidR="00985FDC" w:rsidRPr="00D30A96" w:rsidRDefault="00985FDC" w:rsidP="00B04E4C">
      <w:pPr>
        <w:jc w:val="both"/>
        <w:rPr>
          <w:rFonts w:ascii="Times New Roman" w:eastAsia="Calibri" w:hAnsi="Times New Roman" w:cs="Times New Roman"/>
        </w:rPr>
      </w:pP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Gjatë periudhës së fushatës për 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 xml:space="preserve">Zgjedhjet parlamentare </w:t>
      </w:r>
      <w:r w:rsidRPr="00D30A96">
        <w:rPr>
          <w:rFonts w:ascii="Times New Roman" w:eastAsia="Calibri" w:hAnsi="Times New Roman" w:cs="Times New Roman"/>
          <w:sz w:val="24"/>
          <w:szCs w:val="24"/>
        </w:rPr>
        <w:t>201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>4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shërbyesit </w:t>
      </w:r>
      <w:r w:rsidR="00D513A0" w:rsidRPr="00D30A96">
        <w:rPr>
          <w:rFonts w:ascii="Times New Roman" w:eastAsia="Calibri" w:hAnsi="Times New Roman" w:cs="Times New Roman"/>
          <w:sz w:val="24"/>
          <w:szCs w:val="24"/>
        </w:rPr>
        <w:t xml:space="preserve">medial audio-vizuel me mbulim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regjional dhe </w:t>
      </w:r>
      <w:r w:rsidR="00D513A0" w:rsidRPr="00D30A96">
        <w:rPr>
          <w:rFonts w:ascii="Times New Roman" w:eastAsia="Calibri" w:hAnsi="Times New Roman" w:cs="Times New Roman"/>
          <w:sz w:val="24"/>
          <w:szCs w:val="24"/>
        </w:rPr>
        <w:t>lokal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janë fokusuar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 kryesisht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më shumë në prezantimin e fushatave </w:t>
      </w:r>
      <w:r w:rsidR="0063132A">
        <w:rPr>
          <w:rFonts w:ascii="Times New Roman" w:eastAsia="Calibri" w:hAnsi="Times New Roman" w:cs="Times New Roman"/>
          <w:sz w:val="24"/>
          <w:szCs w:val="24"/>
        </w:rPr>
        <w:t>e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-ve në komunat dhe </w:t>
      </w:r>
      <w:r w:rsidRPr="00D30A96">
        <w:rPr>
          <w:rFonts w:ascii="Times New Roman" w:eastAsia="Calibri" w:hAnsi="Times New Roman" w:cs="Times New Roman"/>
          <w:sz w:val="24"/>
          <w:szCs w:val="24"/>
        </w:rPr>
        <w:t>regjionet ku operojnë.</w:t>
      </w:r>
      <w:r w:rsidR="00FF7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REGJIONI I PEJËS</w:t>
      </w:r>
    </w:p>
    <w:p w:rsidR="00985FDC" w:rsidRPr="00D30A96" w:rsidRDefault="00985FDC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DUKAGJINI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– Ky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shërbyes </w:t>
      </w:r>
      <w:r w:rsidR="0063132A" w:rsidRPr="00D30A96">
        <w:rPr>
          <w:rFonts w:ascii="Times New Roman" w:eastAsia="Calibri" w:hAnsi="Times New Roman" w:cs="Times New Roman"/>
          <w:sz w:val="24"/>
          <w:szCs w:val="24"/>
        </w:rPr>
        <w:t xml:space="preserve">medial audio-vizuel 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ishte kryesisht korrekt gjatë prezantimit të fushatës 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D30A96">
        <w:rPr>
          <w:rFonts w:ascii="Times New Roman" w:eastAsia="Calibri" w:hAnsi="Times New Roman" w:cs="Times New Roman"/>
          <w:sz w:val="24"/>
          <w:szCs w:val="24"/>
        </w:rPr>
        <w:t>-ve. Në edicionet e lajmeve dhe kronikat zgjedhore hapësirë më të madhe ka o</w:t>
      </w:r>
      <w:r w:rsidR="00401DCD" w:rsidRPr="00D30A96">
        <w:rPr>
          <w:rFonts w:ascii="Times New Roman" w:eastAsia="Calibri" w:hAnsi="Times New Roman" w:cs="Times New Roman"/>
          <w:sz w:val="24"/>
          <w:szCs w:val="24"/>
        </w:rPr>
        <w:t>fruar për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DCD" w:rsidRPr="00D30A96">
        <w:rPr>
          <w:rFonts w:ascii="Times New Roman" w:eastAsia="Calibri" w:hAnsi="Times New Roman" w:cs="Times New Roman"/>
          <w:sz w:val="24"/>
          <w:szCs w:val="24"/>
        </w:rPr>
        <w:t>LDK</w:t>
      </w:r>
      <w:r w:rsidR="00D30A96" w:rsidRPr="00D30A96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AAK. </w:t>
      </w:r>
      <w:r w:rsidR="00D30A96" w:rsidRPr="00D30A96">
        <w:rPr>
          <w:rFonts w:ascii="Times New Roman" w:eastAsia="Calibri" w:hAnsi="Times New Roman" w:cs="Times New Roman"/>
          <w:sz w:val="24"/>
          <w:szCs w:val="24"/>
        </w:rPr>
        <w:t>N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ë emisionet e tipit të debatit dhe intervistat, hapësira e ofruar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3132A">
        <w:rPr>
          <w:rFonts w:ascii="Times New Roman" w:eastAsia="Calibri" w:hAnsi="Times New Roman" w:cs="Times New Roman"/>
          <w:sz w:val="24"/>
          <w:szCs w:val="24"/>
        </w:rPr>
        <w:t>-të më të mëdha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ishte kryesisht e</w:t>
      </w:r>
      <w:r w:rsidR="005908BC" w:rsidRPr="00D30A96">
        <w:rPr>
          <w:rFonts w:ascii="Times New Roman" w:eastAsia="Calibri" w:hAnsi="Times New Roman" w:cs="Times New Roman"/>
          <w:sz w:val="24"/>
          <w:szCs w:val="24"/>
        </w:rPr>
        <w:t xml:space="preserve"> balancuar.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A96" w:rsidRPr="00D30A96" w:rsidRDefault="00D30A96" w:rsidP="00FF7789">
      <w:pPr>
        <w:jc w:val="both"/>
        <w:rPr>
          <w:rFonts w:ascii="Arial" w:hAnsi="Arial" w:cs="Arial"/>
          <w:lang w:val="en-US" w:eastAsia="ja-JP"/>
        </w:rPr>
      </w:pPr>
      <w:r w:rsidRPr="00D30A96">
        <w:rPr>
          <w:rFonts w:ascii="Times New Roman" w:hAnsi="Times New Roman" w:cs="Times New Roman"/>
          <w:sz w:val="24"/>
          <w:szCs w:val="24"/>
        </w:rPr>
        <w:t>Vlen të theksohet gjithashtu se gjatë edi</w:t>
      </w:r>
      <w:r w:rsidR="00FF7789">
        <w:rPr>
          <w:rFonts w:ascii="Times New Roman" w:hAnsi="Times New Roman" w:cs="Times New Roman"/>
          <w:sz w:val="24"/>
          <w:szCs w:val="24"/>
        </w:rPr>
        <w:t>cionit të lajmeve ka pasur stori</w:t>
      </w:r>
      <w:r w:rsidRPr="00D30A96">
        <w:rPr>
          <w:rFonts w:ascii="Times New Roman" w:hAnsi="Times New Roman" w:cs="Times New Roman"/>
          <w:sz w:val="24"/>
          <w:szCs w:val="24"/>
        </w:rPr>
        <w:t>e të cilat janë lidhur indirekt me zgjedhjet</w:t>
      </w:r>
      <w:r w:rsidR="005A4098">
        <w:rPr>
          <w:rFonts w:ascii="Times New Roman" w:hAnsi="Times New Roman" w:cs="Times New Roman"/>
          <w:sz w:val="24"/>
          <w:szCs w:val="24"/>
        </w:rPr>
        <w:t>,</w:t>
      </w:r>
      <w:r w:rsidR="00FF7789">
        <w:rPr>
          <w:rFonts w:ascii="Times New Roman" w:hAnsi="Times New Roman" w:cs="Times New Roman"/>
          <w:sz w:val="24"/>
          <w:szCs w:val="24"/>
        </w:rPr>
        <w:t xml:space="preserve"> </w:t>
      </w:r>
      <w:r w:rsidRPr="00D30A96">
        <w:rPr>
          <w:rFonts w:ascii="Times New Roman" w:hAnsi="Times New Roman" w:cs="Times New Roman"/>
          <w:sz w:val="24"/>
          <w:szCs w:val="24"/>
        </w:rPr>
        <w:t>por të cilat nuk mund t’i klasifikojmë si fushatë. Në këto stor</w:t>
      </w:r>
      <w:r w:rsidR="00FF7789">
        <w:rPr>
          <w:rFonts w:ascii="Times New Roman" w:hAnsi="Times New Roman" w:cs="Times New Roman"/>
          <w:sz w:val="24"/>
          <w:szCs w:val="24"/>
        </w:rPr>
        <w:t>i</w:t>
      </w:r>
      <w:r w:rsidR="0063132A">
        <w:rPr>
          <w:rFonts w:ascii="Times New Roman" w:hAnsi="Times New Roman" w:cs="Times New Roman"/>
          <w:sz w:val="24"/>
          <w:szCs w:val="24"/>
        </w:rPr>
        <w:t>e janë përfshirë LDK</w:t>
      </w:r>
      <w:r w:rsidRPr="00D30A96">
        <w:rPr>
          <w:rFonts w:ascii="Times New Roman" w:hAnsi="Times New Roman" w:cs="Times New Roman"/>
          <w:sz w:val="24"/>
          <w:szCs w:val="24"/>
        </w:rPr>
        <w:t xml:space="preserve">, AAK, AKR, PDK </w:t>
      </w:r>
      <w:r w:rsidR="0063132A">
        <w:rPr>
          <w:rFonts w:ascii="Times New Roman" w:hAnsi="Times New Roman" w:cs="Times New Roman"/>
          <w:sz w:val="24"/>
          <w:szCs w:val="24"/>
        </w:rPr>
        <w:t xml:space="preserve">dhe </w:t>
      </w:r>
      <w:r w:rsidR="00FF7789">
        <w:rPr>
          <w:rFonts w:ascii="Times New Roman" w:hAnsi="Times New Roman" w:cs="Times New Roman"/>
          <w:sz w:val="24"/>
          <w:szCs w:val="24"/>
        </w:rPr>
        <w:t>VV</w:t>
      </w:r>
      <w:r w:rsidR="0063132A">
        <w:rPr>
          <w:rFonts w:ascii="Times New Roman" w:hAnsi="Times New Roman" w:cs="Times New Roman"/>
          <w:sz w:val="24"/>
          <w:szCs w:val="24"/>
        </w:rPr>
        <w:t xml:space="preserve">. </w:t>
      </w:r>
      <w:r w:rsidR="00FF7789">
        <w:rPr>
          <w:rFonts w:ascii="Times New Roman" w:hAnsi="Times New Roman" w:cs="Times New Roman"/>
          <w:sz w:val="24"/>
          <w:szCs w:val="24"/>
        </w:rPr>
        <w:t>Stori</w:t>
      </w:r>
      <w:r w:rsidRPr="00D30A96">
        <w:rPr>
          <w:rFonts w:ascii="Times New Roman" w:hAnsi="Times New Roman" w:cs="Times New Roman"/>
          <w:sz w:val="24"/>
          <w:szCs w:val="24"/>
        </w:rPr>
        <w:t xml:space="preserve">et </w:t>
      </w:r>
      <w:r w:rsidR="0063132A">
        <w:rPr>
          <w:rFonts w:ascii="Times New Roman" w:hAnsi="Times New Roman" w:cs="Times New Roman"/>
          <w:sz w:val="24"/>
          <w:szCs w:val="24"/>
        </w:rPr>
        <w:t>kishin</w:t>
      </w:r>
      <w:r w:rsidRPr="00D30A96">
        <w:rPr>
          <w:rFonts w:ascii="Times New Roman" w:hAnsi="Times New Roman" w:cs="Times New Roman"/>
          <w:sz w:val="24"/>
          <w:szCs w:val="24"/>
        </w:rPr>
        <w:t xml:space="preserve"> të bëjnë me aktivit</w:t>
      </w:r>
      <w:r w:rsidR="00FF7789">
        <w:rPr>
          <w:rFonts w:ascii="Times New Roman" w:hAnsi="Times New Roman" w:cs="Times New Roman"/>
          <w:sz w:val="24"/>
          <w:szCs w:val="24"/>
        </w:rPr>
        <w:t xml:space="preserve">etet e ndryshme të liderëve të </w:t>
      </w:r>
      <w:r w:rsidR="00F829E7">
        <w:rPr>
          <w:rFonts w:ascii="Times New Roman" w:hAnsi="Times New Roman" w:cs="Times New Roman"/>
          <w:sz w:val="24"/>
          <w:szCs w:val="24"/>
        </w:rPr>
        <w:t>SPC</w:t>
      </w:r>
      <w:r w:rsidR="0063132A">
        <w:rPr>
          <w:rFonts w:ascii="Times New Roman" w:hAnsi="Times New Roman" w:cs="Times New Roman"/>
          <w:sz w:val="24"/>
          <w:szCs w:val="24"/>
        </w:rPr>
        <w:t>-ve</w:t>
      </w:r>
      <w:r w:rsidRPr="00D30A96">
        <w:rPr>
          <w:rFonts w:ascii="Times New Roman" w:hAnsi="Times New Roman" w:cs="Times New Roman"/>
          <w:sz w:val="24"/>
          <w:szCs w:val="24"/>
        </w:rPr>
        <w:t xml:space="preserve"> apo kryetarëve të komun</w:t>
      </w:r>
      <w:r w:rsidRPr="00D30A96">
        <w:rPr>
          <w:rFonts w:ascii="Times New Roman" w:hAnsi="Times New Roman" w:cs="Times New Roman"/>
          <w:sz w:val="24"/>
          <w:szCs w:val="24"/>
          <w:lang w:val="en-US" w:eastAsia="ja-JP"/>
        </w:rPr>
        <w:t>ave</w:t>
      </w:r>
      <w:r w:rsidRPr="00D30A96">
        <w:rPr>
          <w:rFonts w:ascii="Arial" w:hAnsi="Arial" w:cs="Arial"/>
          <w:lang w:val="en-US" w:eastAsia="ja-JP"/>
        </w:rPr>
        <w:t>.</w:t>
      </w:r>
    </w:p>
    <w:p w:rsidR="00B04E4C" w:rsidRPr="00FF7789" w:rsidRDefault="00985FDC" w:rsidP="00B04E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Në edicionet e  lajmeve dhe kronikat zgjedhore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është </w:t>
      </w:r>
      <w:r w:rsidRPr="00D30A96">
        <w:rPr>
          <w:rFonts w:ascii="Times New Roman" w:eastAsia="Calibri" w:hAnsi="Times New Roman" w:cs="Times New Roman"/>
          <w:sz w:val="24"/>
          <w:szCs w:val="24"/>
        </w:rPr>
        <w:t>ded</w:t>
      </w:r>
      <w:r w:rsidR="00891E26">
        <w:rPr>
          <w:rFonts w:ascii="Times New Roman" w:eastAsia="Calibri" w:hAnsi="Times New Roman" w:cs="Times New Roman"/>
          <w:sz w:val="24"/>
          <w:szCs w:val="24"/>
        </w:rPr>
        <w:t xml:space="preserve">ikuar </w:t>
      </w:r>
      <w:r w:rsidR="0063132A">
        <w:rPr>
          <w:rFonts w:ascii="Times New Roman" w:eastAsia="Calibri" w:hAnsi="Times New Roman" w:cs="Times New Roman"/>
          <w:sz w:val="24"/>
          <w:szCs w:val="24"/>
        </w:rPr>
        <w:t>kjo</w:t>
      </w:r>
      <w:r w:rsidR="00891E26">
        <w:rPr>
          <w:rFonts w:ascii="Times New Roman" w:eastAsia="Calibri" w:hAnsi="Times New Roman" w:cs="Times New Roman"/>
          <w:sz w:val="24"/>
          <w:szCs w:val="24"/>
        </w:rPr>
        <w:t xml:space="preserve">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891E26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627" w:type="dxa"/>
        <w:tblInd w:w="91" w:type="dxa"/>
        <w:tblLook w:val="04A0"/>
      </w:tblPr>
      <w:tblGrid>
        <w:gridCol w:w="266"/>
        <w:gridCol w:w="974"/>
        <w:gridCol w:w="974"/>
        <w:gridCol w:w="974"/>
        <w:gridCol w:w="1053"/>
        <w:gridCol w:w="973"/>
        <w:gridCol w:w="973"/>
        <w:gridCol w:w="1053"/>
        <w:gridCol w:w="266"/>
        <w:gridCol w:w="1318"/>
        <w:gridCol w:w="1053"/>
        <w:gridCol w:w="266"/>
      </w:tblGrid>
      <w:tr w:rsidR="00B104ED" w:rsidRPr="00B104ED" w:rsidTr="00B104E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Dukagjini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F829E7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F829E7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1483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12.05103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1220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16.86714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2703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13.83387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LDK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3294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26.76743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LDK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1235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17.07452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4529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23.17928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AAK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3039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24.69527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AAK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1170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16.17586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4209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21.54153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10.56395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VV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18.11143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13.3579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IRDK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4.973184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IRDK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3.132197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NISMA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9.751341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NISMA</w:t>
            </w:r>
            <w:r w:rsidR="00B104ED"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16.59063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12.28313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AKR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8.451162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AKR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1098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15.18042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2138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10.94222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PLE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2.746628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PLE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1.729874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12306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7233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19539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D1D69" w:rsidRPr="00A77743" w:rsidRDefault="001D1D69" w:rsidP="00B04E4C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53015" w:rsidRPr="00E80AD0" w:rsidRDefault="00985FDC" w:rsidP="00B04E4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SYRI VISION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- Gjatë prezantimit të fushatave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3132A">
        <w:rPr>
          <w:rFonts w:ascii="Times New Roman" w:eastAsia="Calibri" w:hAnsi="Times New Roman" w:cs="Times New Roman"/>
          <w:sz w:val="24"/>
          <w:szCs w:val="24"/>
        </w:rPr>
        <w:t>-ve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në lajme dhe kronika zgjedhore,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sht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gjetur se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TV Syri Vizion ka 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ofruar hap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sir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madhe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r PDK 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dhe AAK</w:t>
      </w:r>
      <w:r w:rsidR="0063132A">
        <w:rPr>
          <w:rFonts w:ascii="Times New Roman" w:eastAsia="Calibri" w:hAnsi="Times New Roman" w:cs="Times New Roman"/>
          <w:sz w:val="24"/>
          <w:szCs w:val="24"/>
        </w:rPr>
        <w:t>.</w:t>
      </w:r>
      <w:r w:rsidR="00FF7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rkund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 dallimeve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sir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n e ofruar raportimi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 fushata ishte korrekt dhe i paanshëm</w:t>
      </w:r>
      <w:r w:rsidR="00FF7789">
        <w:rPr>
          <w:rFonts w:ascii="Times New Roman" w:eastAsia="Calibri" w:hAnsi="Times New Roman" w:cs="Times New Roman"/>
          <w:sz w:val="24"/>
          <w:szCs w:val="24"/>
        </w:rPr>
        <w:t>.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(P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r shkak t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probleme</w:t>
      </w:r>
      <w:r w:rsidR="00D27D41">
        <w:rPr>
          <w:rFonts w:ascii="Times New Roman" w:eastAsia="Calibri" w:hAnsi="Times New Roman" w:cs="Times New Roman"/>
          <w:i/>
          <w:sz w:val="24"/>
          <w:szCs w:val="24"/>
        </w:rPr>
        <w:t>ve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teknike</w:t>
      </w:r>
      <w:r w:rsidR="00E80AD0">
        <w:rPr>
          <w:rFonts w:ascii="Times New Roman" w:eastAsia="Calibri" w:hAnsi="Times New Roman" w:cs="Times New Roman"/>
          <w:i/>
          <w:sz w:val="24"/>
          <w:szCs w:val="24"/>
        </w:rPr>
        <w:t xml:space="preserve"> në arkivim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, n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tabel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nuk janë 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përfshirë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monitorimet p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r datat 30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, 31 maj dhe 1 qershor).</w:t>
      </w:r>
    </w:p>
    <w:p w:rsidR="00985FDC" w:rsidRPr="00FF7789" w:rsidRDefault="0063132A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Në edicionet e 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lajmeve dhe kronikat zgjedhore ka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623" w:type="dxa"/>
        <w:tblInd w:w="91" w:type="dxa"/>
        <w:tblLook w:val="04A0"/>
      </w:tblPr>
      <w:tblGrid>
        <w:gridCol w:w="266"/>
        <w:gridCol w:w="973"/>
        <w:gridCol w:w="973"/>
        <w:gridCol w:w="973"/>
        <w:gridCol w:w="1053"/>
        <w:gridCol w:w="973"/>
        <w:gridCol w:w="973"/>
        <w:gridCol w:w="973"/>
        <w:gridCol w:w="266"/>
        <w:gridCol w:w="1317"/>
        <w:gridCol w:w="1053"/>
        <w:gridCol w:w="266"/>
      </w:tblGrid>
      <w:tr w:rsidR="001D1D69" w:rsidRPr="001D1D69" w:rsidTr="001D1D69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631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Syri Vision        Periudha monitoruese:</w:t>
            </w:r>
            <w:r w:rsidR="0063132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             </w:t>
            </w: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F829E7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F829E7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25.65488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25.65488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23.73757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23.73757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2773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10.93972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2773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10.93972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3512EF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1991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7.854663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1991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7.854663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3968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15.65409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3968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15.65409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3481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13.73284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3481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13.73284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PF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1.716112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1.716112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PLE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0.710115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0.710115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25348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25348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C2684F" w:rsidRPr="00A77743" w:rsidRDefault="00C2684F" w:rsidP="00985FDC">
      <w:pPr>
        <w:jc w:val="both"/>
        <w:rPr>
          <w:rFonts w:ascii="Times New Roman" w:eastAsia="Calibri" w:hAnsi="Times New Roman" w:cs="Times New Roman"/>
          <w:i/>
          <w:color w:val="003366"/>
          <w:sz w:val="28"/>
          <w:szCs w:val="28"/>
          <w:highlight w:val="yellow"/>
        </w:rPr>
      </w:pPr>
    </w:p>
    <w:p w:rsidR="000B0B35" w:rsidRDefault="00FF7789" w:rsidP="00985FDC">
      <w:pPr>
        <w:jc w:val="both"/>
        <w:rPr>
          <w:rFonts w:ascii="Times New Roman" w:hAnsi="Times New Roman" w:cs="Times New Roman"/>
          <w:sz w:val="24"/>
          <w:szCs w:val="24"/>
        </w:rPr>
      </w:pPr>
      <w:r w:rsidRPr="009D0C45">
        <w:rPr>
          <w:rFonts w:ascii="Times New Roman" w:hAnsi="Times New Roman" w:cs="Times New Roman"/>
          <w:sz w:val="24"/>
          <w:szCs w:val="24"/>
        </w:rPr>
        <w:t>Vlen të theksohet gjithashtu se gjatë edi</w:t>
      </w:r>
      <w:r>
        <w:rPr>
          <w:rFonts w:ascii="Times New Roman" w:hAnsi="Times New Roman" w:cs="Times New Roman"/>
          <w:sz w:val="24"/>
          <w:szCs w:val="24"/>
        </w:rPr>
        <w:t>cionit të lajmeve ka pasur stori</w:t>
      </w:r>
      <w:r w:rsidRPr="009D0C45">
        <w:rPr>
          <w:rFonts w:ascii="Times New Roman" w:hAnsi="Times New Roman" w:cs="Times New Roman"/>
          <w:sz w:val="24"/>
          <w:szCs w:val="24"/>
        </w:rPr>
        <w:t>e të cilat jan</w:t>
      </w:r>
      <w:r>
        <w:rPr>
          <w:rFonts w:ascii="Times New Roman" w:hAnsi="Times New Roman" w:cs="Times New Roman"/>
          <w:sz w:val="24"/>
          <w:szCs w:val="24"/>
        </w:rPr>
        <w:t xml:space="preserve">ë lidhur indirekt me zgjedhjet </w:t>
      </w:r>
      <w:r w:rsidRPr="009D0C45">
        <w:rPr>
          <w:rFonts w:ascii="Times New Roman" w:hAnsi="Times New Roman" w:cs="Times New Roman"/>
          <w:sz w:val="24"/>
          <w:szCs w:val="24"/>
        </w:rPr>
        <w:t>por të cilat nuk mund t’i klasifikojmë si fushatë. Në këto stor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0C45">
        <w:rPr>
          <w:rFonts w:ascii="Times New Roman" w:hAnsi="Times New Roman" w:cs="Times New Roman"/>
          <w:sz w:val="24"/>
          <w:szCs w:val="24"/>
        </w:rPr>
        <w:t>e janë përfshirë AKR, PDK</w:t>
      </w:r>
      <w:r w:rsidR="0063132A">
        <w:rPr>
          <w:rFonts w:ascii="Times New Roman" w:hAnsi="Times New Roman" w:cs="Times New Roman"/>
          <w:sz w:val="24"/>
          <w:szCs w:val="24"/>
        </w:rPr>
        <w:t xml:space="preserve"> dhe AAK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BF8" w:rsidRDefault="001A1BF8" w:rsidP="00985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FDC" w:rsidRPr="00EC1232" w:rsidRDefault="00985FDC" w:rsidP="00985FDC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REGJIONI I PRIZRENIT</w:t>
      </w:r>
    </w:p>
    <w:p w:rsidR="00985FDC" w:rsidRPr="009D0C45" w:rsidRDefault="000B0B35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Shërbyesit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medial audio-vizuel të këtij regjioni, TV Prizreni, TV Opinion dhe TV Besa, kanë dedikuar hapësirë dukshëm më të madhe në kronika dhe edicione të lajmeve për subjektin politik PDK. Në televizionet e këtij regjioni nuk janë realizuar debate dhe intervista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pa pagesë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r w:rsidR="00B9606B">
        <w:rPr>
          <w:rFonts w:ascii="Times New Roman" w:eastAsia="Calibri" w:hAnsi="Times New Roman" w:cs="Times New Roman"/>
          <w:sz w:val="24"/>
          <w:szCs w:val="24"/>
        </w:rPr>
        <w:t>përfaqësues të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>-ve</w:t>
      </w:r>
      <w:r w:rsidR="00B96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FF7789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BALLKAN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– nuk ka mbuluar </w:t>
      </w:r>
      <w:r w:rsidRPr="00FF7789">
        <w:rPr>
          <w:rFonts w:ascii="Times New Roman" w:eastAsia="Calibri" w:hAnsi="Times New Roman" w:cs="Times New Roman"/>
          <w:sz w:val="24"/>
          <w:szCs w:val="24"/>
        </w:rPr>
        <w:t>fare periudhën e fushatës zgjedhore.</w:t>
      </w:r>
    </w:p>
    <w:p w:rsidR="00713EF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PRIZRENI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 - Në edicionet e lajmeve dhe kronikat zgjedhore hapësirë dukshëm më të madhe  i ka dedikuar PDK-së, pas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uar nga </w:t>
      </w:r>
      <w:r w:rsidR="009D0C45" w:rsidRPr="00FF7789">
        <w:rPr>
          <w:rFonts w:ascii="Times New Roman" w:eastAsia="Calibri" w:hAnsi="Times New Roman" w:cs="Times New Roman"/>
          <w:sz w:val="24"/>
          <w:szCs w:val="24"/>
        </w:rPr>
        <w:t>Nisma</w:t>
      </w:r>
      <w:r w:rsidR="00B9606B">
        <w:rPr>
          <w:rFonts w:ascii="Times New Roman" w:eastAsia="Calibri" w:hAnsi="Times New Roman" w:cs="Times New Roman"/>
          <w:sz w:val="24"/>
          <w:szCs w:val="24"/>
        </w:rPr>
        <w:t>.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FF7789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789">
        <w:rPr>
          <w:rFonts w:ascii="Times New Roman" w:eastAsia="Calibri" w:hAnsi="Times New Roman" w:cs="Times New Roman"/>
          <w:sz w:val="24"/>
          <w:szCs w:val="24"/>
        </w:rPr>
        <w:t>TV Prizren nuk ka ofruar forma tjera të prezantimit të fushatës si debate apo intervista.</w:t>
      </w:r>
    </w:p>
    <w:p w:rsidR="00985FDC" w:rsidRPr="00FF7789" w:rsidRDefault="00985FDC" w:rsidP="00E220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Raportimi ishte kryesisht i paanshëm. Në periudhën monitoruese ka ofruar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3F5C8D" w:rsidRPr="003F5C8D" w:rsidTr="003F5C8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Prizreni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F829E7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F829E7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43.27485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43.27485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27.72438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27.72438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13.35367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13.35367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11.58912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11.58912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0.823799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0.823799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3.234172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3.234172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19665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19665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F5C8D" w:rsidRDefault="003F5C8D" w:rsidP="00E2207F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563BA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OPINION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– Monitorimi </w:t>
      </w:r>
      <w:r w:rsidR="00B9606B">
        <w:rPr>
          <w:rFonts w:ascii="Times New Roman" w:eastAsia="Calibri" w:hAnsi="Times New Roman" w:cs="Times New Roman"/>
          <w:sz w:val="24"/>
          <w:szCs w:val="24"/>
        </w:rPr>
        <w:t>i performancës së këtij shërbyesi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medial audio-vizuel, ka dëshmuar se gjatë prezantimit të fushatës për </w:t>
      </w:r>
      <w:r w:rsidR="00556C19">
        <w:rPr>
          <w:rFonts w:ascii="Times New Roman" w:eastAsia="Calibri" w:hAnsi="Times New Roman" w:cs="Times New Roman"/>
          <w:sz w:val="24"/>
          <w:szCs w:val="24"/>
        </w:rPr>
        <w:t>zgjedhjet e përgjithshme 2014</w:t>
      </w:r>
      <w:r w:rsidR="00E2207F" w:rsidRPr="00C563BA">
        <w:rPr>
          <w:rFonts w:ascii="Times New Roman" w:eastAsia="Calibri" w:hAnsi="Times New Roman" w:cs="Times New Roman"/>
          <w:sz w:val="24"/>
          <w:szCs w:val="24"/>
        </w:rPr>
        <w:t>, TV Opinion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ka raportuar kryesisht në mënyrë korrekte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>.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C563BA">
        <w:rPr>
          <w:rFonts w:ascii="Times New Roman" w:eastAsia="Calibri" w:hAnsi="Times New Roman" w:cs="Times New Roman"/>
          <w:sz w:val="24"/>
          <w:szCs w:val="24"/>
        </w:rPr>
        <w:t>i përket hapësirës së ofruar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>,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3BA">
        <w:rPr>
          <w:rFonts w:ascii="Times New Roman" w:eastAsia="Calibri" w:hAnsi="Times New Roman" w:cs="Times New Roman"/>
          <w:sz w:val="24"/>
          <w:szCs w:val="24"/>
        </w:rPr>
        <w:t>PDK ishte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 subjekti politik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më </w:t>
      </w:r>
      <w:r w:rsidR="00D27D41">
        <w:rPr>
          <w:rFonts w:ascii="Times New Roman" w:eastAsia="Calibri" w:hAnsi="Times New Roman" w:cs="Times New Roman"/>
          <w:sz w:val="24"/>
          <w:szCs w:val="24"/>
        </w:rPr>
        <w:t>i përfaqësuar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në lajme dhe kronika zgjedhore. </w:t>
      </w:r>
    </w:p>
    <w:p w:rsidR="00E4325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Në edicionet e lajmeve dhe kronikat zgjedhore ka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p w:rsidR="001A1BF8" w:rsidRDefault="001A1BF8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EF1" w:rsidRPr="00B9606B" w:rsidRDefault="00713EF1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43251" w:rsidRPr="00E43251" w:rsidTr="00E4325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OPINION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829E7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829E7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44.43331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44.43331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22.46008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22.46008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14.47698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14.47698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13.76101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13.76101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4.868619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4.868619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985FDC" w:rsidRPr="00A77743" w:rsidRDefault="00985FDC" w:rsidP="00985FDC">
      <w:pPr>
        <w:rPr>
          <w:rFonts w:ascii="Times New Roman" w:eastAsia="Calibri" w:hAnsi="Times New Roman" w:cs="Times New Roman"/>
          <w:highlight w:val="yellow"/>
        </w:rPr>
      </w:pPr>
    </w:p>
    <w:p w:rsidR="00B04E4C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BESA</w:t>
      </w:r>
      <w:r w:rsidRPr="00E85444">
        <w:rPr>
          <w:rFonts w:ascii="Times New Roman" w:eastAsia="Calibri" w:hAnsi="Times New Roman" w:cs="Times New Roman"/>
          <w:sz w:val="24"/>
          <w:szCs w:val="24"/>
        </w:rPr>
        <w:t xml:space="preserve"> – Raportimi ishte kryesisht korrekt. </w:t>
      </w:r>
      <w:r w:rsidR="00556C19">
        <w:rPr>
          <w:rFonts w:ascii="Times New Roman" w:eastAsia="Calibri" w:hAnsi="Times New Roman" w:cs="Times New Roman"/>
          <w:sz w:val="24"/>
          <w:szCs w:val="24"/>
        </w:rPr>
        <w:t>N</w:t>
      </w:r>
      <w:r w:rsidRPr="00E85444">
        <w:rPr>
          <w:rFonts w:ascii="Times New Roman" w:eastAsia="Calibri" w:hAnsi="Times New Roman" w:cs="Times New Roman"/>
          <w:sz w:val="24"/>
          <w:szCs w:val="24"/>
        </w:rPr>
        <w:t xml:space="preserve">ë edicionet e lajmeve dhe kronikat zgjedhore, 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sa i përket hapësirës së ofruar, </w:t>
      </w:r>
      <w:r w:rsidRPr="00E85444">
        <w:rPr>
          <w:rFonts w:ascii="Times New Roman" w:eastAsia="Calibri" w:hAnsi="Times New Roman" w:cs="Times New Roman"/>
          <w:sz w:val="24"/>
          <w:szCs w:val="24"/>
        </w:rPr>
        <w:t>ky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 shërbim media audio-</w:t>
      </w:r>
      <w:proofErr w:type="spellStart"/>
      <w:r w:rsidR="00D27D41">
        <w:rPr>
          <w:rFonts w:ascii="Times New Roman" w:eastAsia="Calibri" w:hAnsi="Times New Roman" w:cs="Times New Roman"/>
          <w:sz w:val="24"/>
          <w:szCs w:val="24"/>
        </w:rPr>
        <w:t>vizuel</w:t>
      </w:r>
      <w:proofErr w:type="spellEnd"/>
      <w:r w:rsidR="00D2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07F" w:rsidRPr="00E85444">
        <w:rPr>
          <w:rFonts w:ascii="Times New Roman" w:eastAsia="Calibri" w:hAnsi="Times New Roman" w:cs="Times New Roman"/>
          <w:sz w:val="24"/>
          <w:szCs w:val="24"/>
        </w:rPr>
        <w:t xml:space="preserve"> ka favorizuar dukshëm PDK-në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, pasuar nga </w:t>
      </w:r>
      <w:r w:rsidR="009D0C45" w:rsidRPr="00E85444">
        <w:rPr>
          <w:rFonts w:ascii="Times New Roman" w:eastAsia="Calibri" w:hAnsi="Times New Roman" w:cs="Times New Roman"/>
          <w:sz w:val="24"/>
          <w:szCs w:val="24"/>
        </w:rPr>
        <w:t>Nisma</w:t>
      </w:r>
      <w:r w:rsidR="00E85444">
        <w:rPr>
          <w:rFonts w:ascii="Times New Roman" w:eastAsia="Calibri" w:hAnsi="Times New Roman" w:cs="Times New Roman"/>
          <w:sz w:val="24"/>
          <w:szCs w:val="24"/>
        </w:rPr>
        <w:t>.</w:t>
      </w:r>
      <w:r w:rsidR="009D0C45" w:rsidRPr="00E85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E85444" w:rsidRDefault="00E85444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TV Besa </w:t>
      </w:r>
      <w:r w:rsidR="00B9606B">
        <w:rPr>
          <w:rFonts w:ascii="Times New Roman" w:eastAsia="Calibri" w:hAnsi="Times New Roman" w:cs="Times New Roman"/>
          <w:sz w:val="24"/>
          <w:szCs w:val="24"/>
        </w:rPr>
        <w:t>k</w:t>
      </w:r>
      <w:r w:rsidR="00985FDC" w:rsidRPr="00E85444">
        <w:rPr>
          <w:rFonts w:ascii="Times New Roman" w:eastAsia="Calibri" w:hAnsi="Times New Roman" w:cs="Times New Roman"/>
          <w:sz w:val="24"/>
          <w:szCs w:val="24"/>
        </w:rPr>
        <w:t xml:space="preserve">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E85444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43251" w:rsidRPr="00E43251" w:rsidTr="00120522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BESA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829E7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829E7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47.00297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47.00297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10.36551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10.36551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8481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28.25775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8481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28.25775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3962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13.20095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3962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13.20095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0.563089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0.563089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0.179922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0.179922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0.429814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0.429814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30013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30013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C563BA" w:rsidRDefault="00C563BA" w:rsidP="00C563BA">
      <w:pPr>
        <w:rPr>
          <w:b/>
        </w:rPr>
      </w:pPr>
    </w:p>
    <w:p w:rsidR="00713EF1" w:rsidRDefault="00713EF1" w:rsidP="00C563BA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</w:p>
    <w:p w:rsidR="00985FDC" w:rsidRDefault="00985FDC" w:rsidP="00C563BA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REGJIONI I GJILANIT</w:t>
      </w:r>
    </w:p>
    <w:p w:rsidR="000D1FD5" w:rsidRPr="000D1FD5" w:rsidRDefault="0024127E" w:rsidP="00EC1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713EF1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ILIRIA</w:t>
      </w:r>
      <w:r w:rsidR="000D1FD5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dhe TV ZOOM</w:t>
      </w:r>
      <w:r w:rsidR="00713EF1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- </w:t>
      </w:r>
      <w:r w:rsidR="005F7EA2" w:rsidRPr="00FB74F3">
        <w:rPr>
          <w:rFonts w:ascii="Times New Roman" w:eastAsia="Calibri" w:hAnsi="Times New Roman" w:cs="Times New Roman"/>
          <w:sz w:val="24"/>
          <w:szCs w:val="24"/>
        </w:rPr>
        <w:t>Në periudhën monitoruese</w:t>
      </w:r>
      <w:r w:rsidR="000461A3">
        <w:rPr>
          <w:rFonts w:ascii="Times New Roman" w:eastAsia="Calibri" w:hAnsi="Times New Roman" w:cs="Times New Roman"/>
          <w:sz w:val="24"/>
          <w:szCs w:val="24"/>
        </w:rPr>
        <w:t xml:space="preserve">, këto dy shërbime </w:t>
      </w:r>
      <w:proofErr w:type="spellStart"/>
      <w:r w:rsidR="000461A3">
        <w:rPr>
          <w:rFonts w:ascii="Times New Roman" w:eastAsia="Calibri" w:hAnsi="Times New Roman" w:cs="Times New Roman"/>
          <w:sz w:val="24"/>
          <w:szCs w:val="24"/>
        </w:rPr>
        <w:t>mediale</w:t>
      </w:r>
      <w:proofErr w:type="spellEnd"/>
      <w:r w:rsidR="000461A3">
        <w:rPr>
          <w:rFonts w:ascii="Times New Roman" w:eastAsia="Calibri" w:hAnsi="Times New Roman" w:cs="Times New Roman"/>
          <w:sz w:val="24"/>
          <w:szCs w:val="24"/>
        </w:rPr>
        <w:t xml:space="preserve"> audio-</w:t>
      </w:r>
      <w:proofErr w:type="spellStart"/>
      <w:r w:rsidR="000461A3">
        <w:rPr>
          <w:rFonts w:ascii="Times New Roman" w:eastAsia="Calibri" w:hAnsi="Times New Roman" w:cs="Times New Roman"/>
          <w:sz w:val="24"/>
          <w:szCs w:val="24"/>
        </w:rPr>
        <w:t>vizuele</w:t>
      </w:r>
      <w:proofErr w:type="spellEnd"/>
      <w:r w:rsidR="000461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EA2" w:rsidRPr="00FB74F3">
        <w:rPr>
          <w:rFonts w:ascii="Times New Roman" w:eastAsia="Calibri" w:hAnsi="Times New Roman" w:cs="Times New Roman"/>
          <w:sz w:val="24"/>
          <w:szCs w:val="24"/>
        </w:rPr>
        <w:t xml:space="preserve"> nuk ka</w:t>
      </w:r>
      <w:r w:rsidR="00873D5B">
        <w:rPr>
          <w:rFonts w:ascii="Times New Roman" w:eastAsia="Calibri" w:hAnsi="Times New Roman" w:cs="Times New Roman"/>
          <w:sz w:val="24"/>
          <w:szCs w:val="24"/>
        </w:rPr>
        <w:t>në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 transmetuar edicione të lajmeve prandaj edhe nuk i kanë </w:t>
      </w:r>
      <w:r w:rsidR="005F7EA2" w:rsidRPr="00FB74F3">
        <w:rPr>
          <w:rFonts w:ascii="Times New Roman" w:eastAsia="Calibri" w:hAnsi="Times New Roman" w:cs="Times New Roman"/>
          <w:sz w:val="24"/>
          <w:szCs w:val="24"/>
        </w:rPr>
        <w:t>mbuluar aktivitete</w:t>
      </w:r>
      <w:r w:rsidR="00D27D41">
        <w:rPr>
          <w:rFonts w:ascii="Times New Roman" w:eastAsia="Calibri" w:hAnsi="Times New Roman" w:cs="Times New Roman"/>
          <w:sz w:val="24"/>
          <w:szCs w:val="24"/>
        </w:rPr>
        <w:t>t e</w:t>
      </w:r>
      <w:r w:rsidR="005F7EA2" w:rsidRPr="00FB74F3">
        <w:rPr>
          <w:rFonts w:ascii="Times New Roman" w:eastAsia="Calibri" w:hAnsi="Times New Roman" w:cs="Times New Roman"/>
          <w:sz w:val="24"/>
          <w:szCs w:val="24"/>
        </w:rPr>
        <w:t xml:space="preserve"> fushatës 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5F7EA2" w:rsidRPr="00FB74F3">
        <w:rPr>
          <w:rFonts w:ascii="Times New Roman" w:eastAsia="Calibri" w:hAnsi="Times New Roman" w:cs="Times New Roman"/>
          <w:sz w:val="24"/>
          <w:szCs w:val="24"/>
        </w:rPr>
        <w:t>-ve</w:t>
      </w:r>
      <w:r w:rsidR="00D27D41">
        <w:rPr>
          <w:rFonts w:ascii="Times New Roman" w:eastAsia="Calibri" w:hAnsi="Times New Roman" w:cs="Times New Roman"/>
          <w:sz w:val="24"/>
          <w:szCs w:val="24"/>
        </w:rPr>
        <w:t>. T</w:t>
      </w:r>
      <w:r w:rsidR="00406B87">
        <w:rPr>
          <w:rFonts w:ascii="Times New Roman" w:eastAsia="Calibri" w:hAnsi="Times New Roman" w:cs="Times New Roman"/>
          <w:sz w:val="24"/>
          <w:szCs w:val="24"/>
        </w:rPr>
        <w:t>V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B87">
        <w:rPr>
          <w:rFonts w:ascii="Times New Roman" w:eastAsia="Calibri" w:hAnsi="Times New Roman" w:cs="Times New Roman"/>
          <w:sz w:val="24"/>
          <w:szCs w:val="24"/>
        </w:rPr>
        <w:t xml:space="preserve">Iliria </w:t>
      </w:r>
      <w:r w:rsidR="00D27D41">
        <w:rPr>
          <w:rFonts w:ascii="Times New Roman" w:eastAsia="Calibri" w:hAnsi="Times New Roman" w:cs="Times New Roman"/>
          <w:sz w:val="24"/>
          <w:szCs w:val="24"/>
        </w:rPr>
        <w:t xml:space="preserve">ka transmetuar vetëm </w:t>
      </w:r>
      <w:proofErr w:type="spellStart"/>
      <w:r w:rsidR="00D27D41">
        <w:rPr>
          <w:rFonts w:ascii="Times New Roman" w:eastAsia="Calibri" w:hAnsi="Times New Roman" w:cs="Times New Roman"/>
          <w:sz w:val="24"/>
          <w:szCs w:val="24"/>
        </w:rPr>
        <w:t>spote</w:t>
      </w:r>
      <w:proofErr w:type="spellEnd"/>
      <w:r w:rsidR="00D27D41">
        <w:rPr>
          <w:rFonts w:ascii="Times New Roman" w:eastAsia="Calibri" w:hAnsi="Times New Roman" w:cs="Times New Roman"/>
          <w:sz w:val="24"/>
          <w:szCs w:val="24"/>
        </w:rPr>
        <w:t xml:space="preserve"> politike </w:t>
      </w:r>
      <w:r w:rsidR="00406B87">
        <w:rPr>
          <w:rFonts w:ascii="Times New Roman" w:eastAsia="Calibri" w:hAnsi="Times New Roman" w:cs="Times New Roman"/>
          <w:sz w:val="24"/>
          <w:szCs w:val="24"/>
        </w:rPr>
        <w:t xml:space="preserve">të cilat nuk janë identifikuar siç përcakton neni 49.6 i Ligjit për Zgjedhjet e </w:t>
      </w:r>
      <w:r w:rsidR="00FD3D6C">
        <w:rPr>
          <w:rFonts w:ascii="Times New Roman" w:eastAsia="Calibri" w:hAnsi="Times New Roman" w:cs="Times New Roman"/>
          <w:sz w:val="24"/>
          <w:szCs w:val="24"/>
        </w:rPr>
        <w:t>Përgjithshme</w:t>
      </w:r>
      <w:r w:rsidR="00406B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232" w:rsidRPr="00C563BA" w:rsidRDefault="00EC1232" w:rsidP="00EC1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VALI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Në edicione të lajmeve/kronika zgjedhore, hapësira më e madhe është dhënë për LDK pasur nga VV. Ndërsa është transmetuar vetëm debat/intervistë me VV. Në edicionet e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lajmeve dhe kronikat zgjedhore ka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C1232" w:rsidRPr="00764EBE" w:rsidTr="00EC123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VALI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19.1637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6.660482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26.24555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9.121831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12.4911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4.341373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10.42705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3.623995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18.73665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71.75634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10.78292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3.747681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0.978648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0.340136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1.174377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0.408163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16170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Default="00EC1232" w:rsidP="00EC1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32" w:rsidRPr="00102D5D" w:rsidRDefault="00EC1232" w:rsidP="00EC1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PULS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në </w:t>
      </w:r>
      <w:r w:rsidR="00C45B2A">
        <w:rPr>
          <w:rFonts w:ascii="Times New Roman" w:eastAsia="Calibri" w:hAnsi="Times New Roman" w:cs="Times New Roman"/>
          <w:sz w:val="24"/>
          <w:szCs w:val="24"/>
        </w:rPr>
        <w:t xml:space="preserve">edicionet e </w:t>
      </w:r>
      <w:r>
        <w:rPr>
          <w:rFonts w:ascii="Times New Roman" w:eastAsia="Calibri" w:hAnsi="Times New Roman" w:cs="Times New Roman"/>
          <w:sz w:val="24"/>
          <w:szCs w:val="24"/>
        </w:rPr>
        <w:t>lajme</w:t>
      </w:r>
      <w:r w:rsidR="00C45B2A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hapësirë më e madhe është dhënë për Listën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Srpska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5B2A">
        <w:rPr>
          <w:rFonts w:ascii="Times New Roman" w:eastAsia="Calibri" w:hAnsi="Times New Roman" w:cs="Times New Roman"/>
          <w:sz w:val="24"/>
          <w:szCs w:val="24"/>
        </w:rPr>
        <w:t xml:space="preserve">ndërsa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në debate/intervista hapësirë më e madhe është dhënë për PDS, pasuar nga PDP.</w:t>
      </w:r>
      <w:r w:rsidR="00C45B2A">
        <w:rPr>
          <w:rFonts w:ascii="Times New Roman" w:eastAsia="Calibri" w:hAnsi="Times New Roman" w:cs="Times New Roman"/>
          <w:sz w:val="24"/>
          <w:szCs w:val="24"/>
        </w:rPr>
        <w:t xml:space="preserve"> TV Puls ka dedikuar këtë h</w:t>
      </w:r>
      <w:r w:rsidRPr="00FB74F3">
        <w:rPr>
          <w:rFonts w:ascii="Times New Roman" w:eastAsia="Calibri" w:hAnsi="Times New Roman" w:cs="Times New Roman"/>
          <w:sz w:val="24"/>
          <w:szCs w:val="24"/>
        </w:rPr>
        <w:t>apësir</w:t>
      </w:r>
      <w:r w:rsidR="00C45B2A"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EC1232" w:rsidRPr="00B06144" w:rsidTr="00EC123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PULS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17.61134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0.762222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7.08502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13.73626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13.4484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70.34413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3.044507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3.846154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48.00245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36.26374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34.69424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1.11336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0.048186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21840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Default="00EC1232" w:rsidP="00EC1232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</w:p>
    <w:p w:rsidR="00EC1232" w:rsidRDefault="00EC1232" w:rsidP="00EC1232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REGJIONI I </w:t>
      </w:r>
      <w: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FERIZAJIT</w:t>
      </w:r>
    </w:p>
    <w:p w:rsidR="001058B4" w:rsidRDefault="00EC1232" w:rsidP="00B960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FESTINA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C563BA">
        <w:rPr>
          <w:rFonts w:ascii="Times New Roman" w:eastAsia="Calibri" w:hAnsi="Times New Roman" w:cs="Times New Roman"/>
          <w:sz w:val="24"/>
          <w:szCs w:val="24"/>
        </w:rPr>
        <w:t>–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ka mbuluar fushatat dhe aktivitetet e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 në Komunën e Ferizajt. 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>Gjat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 periudhës monitoruese 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>sht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 gjetur se </w:t>
      </w:r>
      <w:r w:rsidR="00764EBE" w:rsidRPr="00C563BA">
        <w:rPr>
          <w:rFonts w:ascii="Times New Roman" w:eastAsia="Calibri" w:hAnsi="Times New Roman" w:cs="Times New Roman"/>
          <w:sz w:val="24"/>
          <w:szCs w:val="24"/>
        </w:rPr>
        <w:t xml:space="preserve">TV Festina nuk ka 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transmetuar </w:t>
      </w:r>
      <w:r w:rsidR="001058B4">
        <w:rPr>
          <w:rFonts w:ascii="Times New Roman" w:eastAsia="Calibri" w:hAnsi="Times New Roman" w:cs="Times New Roman"/>
          <w:sz w:val="24"/>
          <w:szCs w:val="24"/>
        </w:rPr>
        <w:t>debate apo intervista. E</w:t>
      </w:r>
      <w:r w:rsidR="00C563BA" w:rsidRPr="00C563BA">
        <w:rPr>
          <w:rFonts w:ascii="Times New Roman" w:eastAsia="Calibri" w:hAnsi="Times New Roman" w:cs="Times New Roman"/>
          <w:sz w:val="24"/>
          <w:szCs w:val="24"/>
        </w:rPr>
        <w:t xml:space="preserve"> vetmja formë e mbulimit të </w:t>
      </w:r>
      <w:r w:rsidR="00C563BA">
        <w:rPr>
          <w:rFonts w:ascii="Times New Roman" w:eastAsia="Calibri" w:hAnsi="Times New Roman" w:cs="Times New Roman"/>
          <w:sz w:val="24"/>
          <w:szCs w:val="24"/>
        </w:rPr>
        <w:t xml:space="preserve">fushatës zgjedhore ishin kronika nga aktivitetet 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C563BA">
        <w:rPr>
          <w:rFonts w:ascii="Times New Roman" w:eastAsia="Calibri" w:hAnsi="Times New Roman" w:cs="Times New Roman"/>
          <w:sz w:val="24"/>
          <w:szCs w:val="24"/>
        </w:rPr>
        <w:t>-ve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 të cilat </w:t>
      </w:r>
      <w:r w:rsidR="00B9606B">
        <w:rPr>
          <w:rFonts w:ascii="Times New Roman" w:eastAsia="Calibri" w:hAnsi="Times New Roman" w:cs="Times New Roman"/>
          <w:sz w:val="24"/>
          <w:szCs w:val="24"/>
        </w:rPr>
        <w:t>ishin</w:t>
      </w:r>
      <w:r w:rsidR="001058B4"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06B">
        <w:rPr>
          <w:rFonts w:ascii="Times New Roman" w:eastAsia="Calibri" w:hAnsi="Times New Roman" w:cs="Times New Roman"/>
          <w:sz w:val="24"/>
          <w:szCs w:val="24"/>
        </w:rPr>
        <w:t>të balancuara. Raportimi i</w:t>
      </w:r>
      <w:r w:rsidR="001058B4">
        <w:rPr>
          <w:rFonts w:ascii="Times New Roman" w:eastAsia="Calibri" w:hAnsi="Times New Roman" w:cs="Times New Roman"/>
          <w:sz w:val="24"/>
          <w:szCs w:val="24"/>
        </w:rPr>
        <w:t>shte korrekt dhe i paanshëm.</w:t>
      </w:r>
    </w:p>
    <w:p w:rsidR="002A7EA0" w:rsidRPr="00C563BA" w:rsidRDefault="00C32511" w:rsidP="00C563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TV Festina 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ka dedikuar këtë </w:t>
      </w:r>
      <w:r w:rsidR="00D41786">
        <w:rPr>
          <w:rFonts w:ascii="Times New Roman" w:eastAsia="Calibri" w:hAnsi="Times New Roman" w:cs="Times New Roman"/>
          <w:sz w:val="24"/>
          <w:szCs w:val="24"/>
        </w:rPr>
        <w:t xml:space="preserve">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D41786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3E2FAC" w:rsidRPr="003E2FAC" w:rsidTr="003E2FAC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Festina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F829E7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F829E7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02D5D" w:rsidRDefault="00102D5D" w:rsidP="00102D5D">
      <w:pPr>
        <w:rPr>
          <w:rFonts w:ascii="Times New Roman" w:eastAsia="Calibri" w:hAnsi="Times New Roman" w:cs="Times New Roman"/>
          <w:b/>
          <w:u w:val="single"/>
        </w:rPr>
      </w:pPr>
    </w:p>
    <w:p w:rsidR="00C2684F" w:rsidRPr="00102D5D" w:rsidRDefault="00985FDC" w:rsidP="00102D5D">
      <w:pPr>
        <w:rPr>
          <w:rFonts w:ascii="Times New Roman" w:eastAsia="Calibri" w:hAnsi="Times New Roman" w:cs="Times New Roman"/>
          <w:b/>
          <w:highlight w:val="yellow"/>
          <w:u w:val="single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HERC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C563BA">
        <w:rPr>
          <w:rFonts w:ascii="Times New Roman" w:eastAsia="Calibri" w:hAnsi="Times New Roman" w:cs="Times New Roman"/>
          <w:sz w:val="24"/>
          <w:szCs w:val="24"/>
        </w:rPr>
        <w:t>–</w:t>
      </w:r>
      <w:r w:rsidR="00704F1A">
        <w:rPr>
          <w:rFonts w:ascii="Times New Roman" w:eastAsia="Calibri" w:hAnsi="Times New Roman" w:cs="Times New Roman"/>
          <w:sz w:val="24"/>
          <w:szCs w:val="24"/>
        </w:rPr>
        <w:t xml:space="preserve">Gjatë periudhës monitoruese </w:t>
      </w:r>
      <w:r w:rsidR="00E00395">
        <w:rPr>
          <w:rFonts w:ascii="Times New Roman" w:eastAsia="Calibri" w:hAnsi="Times New Roman" w:cs="Times New Roman"/>
          <w:sz w:val="24"/>
          <w:szCs w:val="24"/>
        </w:rPr>
        <w:t>ë</w:t>
      </w:r>
      <w:r w:rsidR="00704F1A">
        <w:rPr>
          <w:rFonts w:ascii="Times New Roman" w:eastAsia="Calibri" w:hAnsi="Times New Roman" w:cs="Times New Roman"/>
          <w:sz w:val="24"/>
          <w:szCs w:val="24"/>
        </w:rPr>
        <w:t>sht</w:t>
      </w:r>
      <w:r w:rsidR="00E00395">
        <w:rPr>
          <w:rFonts w:ascii="Times New Roman" w:eastAsia="Calibri" w:hAnsi="Times New Roman" w:cs="Times New Roman"/>
          <w:sz w:val="24"/>
          <w:szCs w:val="24"/>
        </w:rPr>
        <w:t>ë</w:t>
      </w:r>
      <w:r w:rsidR="00704F1A">
        <w:rPr>
          <w:rFonts w:ascii="Times New Roman" w:eastAsia="Calibri" w:hAnsi="Times New Roman" w:cs="Times New Roman"/>
          <w:sz w:val="24"/>
          <w:szCs w:val="24"/>
        </w:rPr>
        <w:t xml:space="preserve"> gjetur se n</w:t>
      </w:r>
      <w:r w:rsidR="00E00395">
        <w:rPr>
          <w:rFonts w:ascii="Times New Roman" w:eastAsia="Calibri" w:hAnsi="Times New Roman" w:cs="Times New Roman"/>
          <w:sz w:val="24"/>
          <w:szCs w:val="24"/>
        </w:rPr>
        <w:t>ë</w:t>
      </w:r>
      <w:r w:rsidR="00704F1A">
        <w:rPr>
          <w:rFonts w:ascii="Times New Roman" w:eastAsia="Calibri" w:hAnsi="Times New Roman" w:cs="Times New Roman"/>
          <w:sz w:val="24"/>
          <w:szCs w:val="24"/>
        </w:rPr>
        <w:t xml:space="preserve"> lajme/kronika,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5E">
        <w:rPr>
          <w:rFonts w:ascii="Times New Roman" w:eastAsia="Calibri" w:hAnsi="Times New Roman" w:cs="Times New Roman"/>
          <w:sz w:val="24"/>
          <w:szCs w:val="24"/>
        </w:rPr>
        <w:t>hapësir</w:t>
      </w:r>
      <w:r w:rsidR="00E00395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e madhe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ofruar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r List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n Srpska, pasuar nga PDS. Nd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rsa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debate/intervista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r PDS pasuar nga Lista Srpska. </w:t>
      </w:r>
    </w:p>
    <w:p w:rsidR="00C2684F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p w:rsidR="001A1BF8" w:rsidRPr="00C563BA" w:rsidRDefault="001A1BF8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B06144" w:rsidRPr="00B06144" w:rsidTr="00B06144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HERC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F829E7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F829E7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9.288917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0.361876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5.12492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0.199656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FB7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="00FB74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32.99167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FB74F3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31.44282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31.50316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22.03716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46.74353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45.78103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30.55734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21.81365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22.15428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38508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40069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2207F" w:rsidRPr="00C563BA" w:rsidRDefault="00E2207F" w:rsidP="00985FD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02A" w:rsidRDefault="000E14A6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TEMA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>–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B17842">
        <w:rPr>
          <w:rFonts w:ascii="Times New Roman" w:eastAsia="Calibri" w:hAnsi="Times New Roman" w:cs="Times New Roman"/>
          <w:sz w:val="24"/>
          <w:szCs w:val="24"/>
        </w:rPr>
        <w:t>ë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DD0">
        <w:rPr>
          <w:rFonts w:ascii="Times New Roman" w:eastAsia="Calibri" w:hAnsi="Times New Roman" w:cs="Times New Roman"/>
          <w:sz w:val="24"/>
          <w:szCs w:val="24"/>
        </w:rPr>
        <w:t>edicionet e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lajme</w:t>
      </w:r>
      <w:r w:rsidR="00165DD0">
        <w:rPr>
          <w:rFonts w:ascii="Times New Roman" w:eastAsia="Calibri" w:hAnsi="Times New Roman" w:cs="Times New Roman"/>
          <w:sz w:val="24"/>
          <w:szCs w:val="24"/>
        </w:rPr>
        <w:t>ve janë transmetuar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aktivitete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 xml:space="preserve">elektorale 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B17842">
        <w:rPr>
          <w:rFonts w:ascii="Times New Roman" w:eastAsia="Calibri" w:hAnsi="Times New Roman" w:cs="Times New Roman"/>
          <w:sz w:val="24"/>
          <w:szCs w:val="24"/>
        </w:rPr>
        <w:t>-ve t</w:t>
      </w:r>
      <w:r w:rsidR="00B17842">
        <w:rPr>
          <w:rFonts w:ascii="Times New Roman" w:eastAsia="Calibri" w:hAnsi="Times New Roman" w:cs="Times New Roman"/>
          <w:sz w:val="24"/>
          <w:szCs w:val="24"/>
        </w:rPr>
        <w:t>ë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zhvilluara n</w:t>
      </w:r>
      <w:r w:rsidR="00B17842">
        <w:rPr>
          <w:rFonts w:ascii="Times New Roman" w:eastAsia="Calibri" w:hAnsi="Times New Roman" w:cs="Times New Roman"/>
          <w:sz w:val="24"/>
          <w:szCs w:val="24"/>
        </w:rPr>
        <w:t>ë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qytetin e Feriza</w:t>
      </w:r>
      <w:r w:rsidR="00B17842">
        <w:rPr>
          <w:rFonts w:ascii="Times New Roman" w:eastAsia="Calibri" w:hAnsi="Times New Roman" w:cs="Times New Roman"/>
          <w:sz w:val="24"/>
          <w:szCs w:val="24"/>
        </w:rPr>
        <w:t>jt</w:t>
      </w:r>
      <w:r w:rsidR="00165DD0">
        <w:rPr>
          <w:rFonts w:ascii="Times New Roman" w:eastAsia="Calibri" w:hAnsi="Times New Roman" w:cs="Times New Roman"/>
          <w:sz w:val="24"/>
          <w:szCs w:val="24"/>
        </w:rPr>
        <w:t>.</w:t>
      </w:r>
      <w:r w:rsidR="009E7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380">
        <w:rPr>
          <w:rFonts w:ascii="Times New Roman" w:eastAsia="Calibri" w:hAnsi="Times New Roman" w:cs="Times New Roman"/>
          <w:sz w:val="24"/>
          <w:szCs w:val="24"/>
        </w:rPr>
        <w:t>Hap</w:t>
      </w:r>
      <w:r w:rsidR="009E7F77">
        <w:rPr>
          <w:rFonts w:ascii="Times New Roman" w:eastAsia="Calibri" w:hAnsi="Times New Roman" w:cs="Times New Roman"/>
          <w:sz w:val="24"/>
          <w:szCs w:val="24"/>
        </w:rPr>
        <w:t>ë</w:t>
      </w:r>
      <w:r w:rsidR="00165DD0">
        <w:rPr>
          <w:rFonts w:ascii="Times New Roman" w:eastAsia="Calibri" w:hAnsi="Times New Roman" w:cs="Times New Roman"/>
          <w:sz w:val="24"/>
          <w:szCs w:val="24"/>
        </w:rPr>
        <w:t xml:space="preserve">sirë </w:t>
      </w:r>
      <w:r w:rsidR="002D4380">
        <w:rPr>
          <w:rFonts w:ascii="Times New Roman" w:eastAsia="Calibri" w:hAnsi="Times New Roman" w:cs="Times New Roman"/>
          <w:sz w:val="24"/>
          <w:szCs w:val="24"/>
        </w:rPr>
        <w:t>m</w:t>
      </w:r>
      <w:r w:rsidR="009E7F77">
        <w:rPr>
          <w:rFonts w:ascii="Times New Roman" w:eastAsia="Calibri" w:hAnsi="Times New Roman" w:cs="Times New Roman"/>
          <w:sz w:val="24"/>
          <w:szCs w:val="24"/>
        </w:rPr>
        <w:t>ë</w:t>
      </w:r>
      <w:r w:rsidR="002D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DD0">
        <w:rPr>
          <w:rFonts w:ascii="Times New Roman" w:eastAsia="Calibri" w:hAnsi="Times New Roman" w:cs="Times New Roman"/>
          <w:sz w:val="24"/>
          <w:szCs w:val="24"/>
        </w:rPr>
        <w:t>e</w:t>
      </w:r>
      <w:r w:rsidR="002D438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165DD0">
        <w:rPr>
          <w:rFonts w:ascii="Times New Roman" w:eastAsia="Calibri" w:hAnsi="Times New Roman" w:cs="Times New Roman"/>
          <w:sz w:val="24"/>
          <w:szCs w:val="24"/>
        </w:rPr>
        <w:t xml:space="preserve">adhe është ofruar për LDK dhe PDK. Ndërsa në debate, hapësira ka qenë e balancuar për 7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165D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4F1A">
        <w:rPr>
          <w:rFonts w:ascii="Times New Roman" w:eastAsia="Calibri" w:hAnsi="Times New Roman" w:cs="Times New Roman"/>
          <w:sz w:val="24"/>
          <w:szCs w:val="24"/>
        </w:rPr>
        <w:t>Prezantimi ishte kryesisht neutral.</w:t>
      </w:r>
    </w:p>
    <w:p w:rsidR="00A34048" w:rsidRPr="00C563BA" w:rsidRDefault="00A34048" w:rsidP="00A340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p w:rsidR="00A34048" w:rsidRPr="00102D5D" w:rsidRDefault="00A34048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57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0F4C5D" w:rsidRPr="000F4C5D" w:rsidTr="00102D5D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TEMA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F829E7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F829E7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864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13.21909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14.06604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9.547124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4224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13.30981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1612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24.6634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5212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16.42299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9.761322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2.010335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9.302326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4208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13.25939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4.712362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0.970507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4.98776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3926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12.37081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20.50184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4940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15.56592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3.304774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3816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12.0242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6536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25200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31736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</w:tbl>
    <w:p w:rsidR="001A1BF8" w:rsidRDefault="00102D5D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lastRenderedPageBreak/>
        <w:t>TV LIRIA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B61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6024B3">
        <w:rPr>
          <w:rFonts w:ascii="Times New Roman" w:eastAsia="Calibri" w:hAnsi="Times New Roman" w:cs="Times New Roman"/>
          <w:sz w:val="24"/>
          <w:szCs w:val="24"/>
        </w:rPr>
        <w:t>ërmes kronikave zgjedhore të transmetuara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ky shërbyes medial audio-vizuel 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ka mbuluar fushatat 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>
        <w:rPr>
          <w:rFonts w:ascii="Times New Roman" w:eastAsia="Calibri" w:hAnsi="Times New Roman" w:cs="Times New Roman"/>
          <w:sz w:val="24"/>
          <w:szCs w:val="24"/>
        </w:rPr>
        <w:t>-ve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kryesisht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Komun</w:t>
      </w:r>
      <w:r>
        <w:rPr>
          <w:rFonts w:ascii="Times New Roman" w:eastAsia="Calibri" w:hAnsi="Times New Roman" w:cs="Times New Roman"/>
          <w:sz w:val="24"/>
          <w:szCs w:val="24"/>
        </w:rPr>
        <w:t>ën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</w:rPr>
        <w:t>Ferizajt. Në këto kronika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 hapësira më e madhe i është ofruar dy subjekteve më të mëdha politike, PDK dhe LDK.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4B3">
        <w:rPr>
          <w:rFonts w:ascii="Times New Roman" w:eastAsia="Calibri" w:hAnsi="Times New Roman" w:cs="Times New Roman"/>
          <w:sz w:val="24"/>
          <w:szCs w:val="24"/>
        </w:rPr>
        <w:t>TV Liri</w:t>
      </w:r>
      <w:r w:rsidR="00B42415">
        <w:rPr>
          <w:rFonts w:ascii="Times New Roman" w:eastAsia="Calibri" w:hAnsi="Times New Roman" w:cs="Times New Roman"/>
          <w:sz w:val="24"/>
          <w:szCs w:val="24"/>
        </w:rPr>
        <w:t>a ka qenë e vëmendshme edhe në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renditjen në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prezantimin e fushatave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>
        <w:rPr>
          <w:rFonts w:ascii="Times New Roman" w:eastAsia="Calibri" w:hAnsi="Times New Roman" w:cs="Times New Roman"/>
          <w:sz w:val="24"/>
          <w:szCs w:val="24"/>
        </w:rPr>
        <w:t>-ve</w:t>
      </w:r>
      <w:r w:rsidRPr="006024B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3EF1" w:rsidRPr="003E239D" w:rsidRDefault="00102D5D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Ky televizion ka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102D5D" w:rsidRPr="00BD6871" w:rsidTr="00EC1232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 LIRIA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F829E7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9.822747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9.822747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7.927129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7.927129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1702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20.95027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1702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20.95027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11.1029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11.1029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10.09355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10.09355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4.455933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4.455933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26.63712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26.63712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4.382078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4.382078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4.628262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4.628262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8124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8124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985FDC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A1BF8" w:rsidRDefault="001A1BF8" w:rsidP="00B04E4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</w:p>
    <w:p w:rsidR="00985FDC" w:rsidRDefault="00985FDC" w:rsidP="00B04E4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REGJIONI I MITROVICËS</w:t>
      </w:r>
    </w:p>
    <w:p w:rsidR="008440D3" w:rsidRPr="00FB74F3" w:rsidRDefault="008440D3" w:rsidP="008440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MITROVICA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–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Në periudhën monitoruese nuk ka mbuluar aktivitete të fushatës zgjedhore të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FB74F3">
        <w:rPr>
          <w:rFonts w:ascii="Times New Roman" w:eastAsia="Calibri" w:hAnsi="Times New Roman" w:cs="Times New Roman"/>
          <w:sz w:val="24"/>
          <w:szCs w:val="24"/>
        </w:rPr>
        <w:t>-ve. Gjat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kësaj periudhe janë transmetuar vetëm aktivitete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kryetarit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komunës s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Mitrovic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që nuk ishin  aktivitete elektorale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5DB0" w:rsidRDefault="003B7798" w:rsidP="00B178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MIR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B66B5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–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DB0">
        <w:rPr>
          <w:rFonts w:ascii="Times New Roman" w:eastAsia="Calibri" w:hAnsi="Times New Roman" w:cs="Times New Roman"/>
          <w:sz w:val="24"/>
          <w:szCs w:val="24"/>
        </w:rPr>
        <w:t>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>r shkak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bojkotit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zgjedhjeve nga ana e disa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C32511">
        <w:rPr>
          <w:rFonts w:ascii="Times New Roman" w:eastAsia="Calibri" w:hAnsi="Times New Roman" w:cs="Times New Roman"/>
          <w:sz w:val="24"/>
          <w:szCs w:val="24"/>
        </w:rPr>
        <w:t>-ve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serbe</w:t>
      </w:r>
      <w:r w:rsidR="00804BE0">
        <w:rPr>
          <w:rFonts w:ascii="Times New Roman" w:eastAsia="Calibri" w:hAnsi="Times New Roman" w:cs="Times New Roman"/>
          <w:sz w:val="24"/>
          <w:szCs w:val="24"/>
        </w:rPr>
        <w:t>,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ky shërb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yes </w:t>
      </w:r>
      <w:r w:rsidR="003E5DB0">
        <w:rPr>
          <w:rFonts w:ascii="Times New Roman" w:eastAsia="Calibri" w:hAnsi="Times New Roman" w:cs="Times New Roman"/>
          <w:sz w:val="24"/>
          <w:szCs w:val="24"/>
        </w:rPr>
        <w:t>media</w:t>
      </w:r>
      <w:r w:rsidR="00C32511">
        <w:rPr>
          <w:rFonts w:ascii="Times New Roman" w:eastAsia="Calibri" w:hAnsi="Times New Roman" w:cs="Times New Roman"/>
          <w:sz w:val="24"/>
          <w:szCs w:val="24"/>
        </w:rPr>
        <w:t>l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ka mbuluar shum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pak </w:t>
      </w:r>
      <w:r w:rsidR="00C32511">
        <w:rPr>
          <w:rFonts w:ascii="Times New Roman" w:eastAsia="Calibri" w:hAnsi="Times New Roman" w:cs="Times New Roman"/>
          <w:sz w:val="24"/>
          <w:szCs w:val="24"/>
        </w:rPr>
        <w:t>aktivitet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elektorale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3E5DB0">
        <w:rPr>
          <w:rFonts w:ascii="Times New Roman" w:eastAsia="Calibri" w:hAnsi="Times New Roman" w:cs="Times New Roman"/>
          <w:sz w:val="24"/>
          <w:szCs w:val="24"/>
        </w:rPr>
        <w:t>-ve.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sira e ofruar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>n</w:t>
      </w:r>
      <w:r w:rsidR="00C32511">
        <w:rPr>
          <w:rFonts w:ascii="Times New Roman" w:eastAsia="Calibri" w:hAnsi="Times New Roman" w:cs="Times New Roman"/>
          <w:sz w:val="24"/>
          <w:szCs w:val="24"/>
        </w:rPr>
        <w:t>ë debat ishte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e balancuar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për tri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serbe të mbuluara</w:t>
      </w:r>
      <w:r w:rsidR="00804BE0">
        <w:rPr>
          <w:rFonts w:ascii="Times New Roman" w:eastAsia="Calibri" w:hAnsi="Times New Roman" w:cs="Times New Roman"/>
          <w:sz w:val="24"/>
          <w:szCs w:val="24"/>
        </w:rPr>
        <w:t>.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>Ndryshimi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sir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n e dh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debat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faktin se Lista </w:t>
      </w:r>
      <w:r w:rsidR="00C32511">
        <w:rPr>
          <w:rFonts w:ascii="Times New Roman" w:eastAsia="Calibri" w:hAnsi="Times New Roman" w:cs="Times New Roman"/>
          <w:sz w:val="24"/>
          <w:szCs w:val="24"/>
        </w:rPr>
        <w:t>Srp</w:t>
      </w:r>
      <w:r w:rsidR="00583B52">
        <w:rPr>
          <w:rFonts w:ascii="Times New Roman" w:eastAsia="Calibri" w:hAnsi="Times New Roman" w:cs="Times New Roman"/>
          <w:sz w:val="24"/>
          <w:szCs w:val="24"/>
        </w:rPr>
        <w:t>ska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nuk i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përgjigjur </w:t>
      </w:r>
      <w:r w:rsidR="00C32511">
        <w:rPr>
          <w:rFonts w:ascii="Times New Roman" w:eastAsia="Calibri" w:hAnsi="Times New Roman" w:cs="Times New Roman"/>
          <w:sz w:val="24"/>
          <w:szCs w:val="24"/>
        </w:rPr>
        <w:t>ftesës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583B52">
        <w:rPr>
          <w:rFonts w:ascii="Times New Roman" w:eastAsia="Calibri" w:hAnsi="Times New Roman" w:cs="Times New Roman"/>
          <w:sz w:val="24"/>
          <w:szCs w:val="24"/>
        </w:rPr>
        <w:t>pjesëmarrje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debate.</w:t>
      </w:r>
    </w:p>
    <w:p w:rsidR="001A1BF8" w:rsidRDefault="001A1BF8" w:rsidP="00B178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BF8" w:rsidRPr="00B17842" w:rsidRDefault="001A1BF8" w:rsidP="00B178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3B7798" w:rsidRPr="003B7798" w:rsidTr="003B779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Mir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F829E7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F829E7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23.22457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35.94354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35.7804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23.41651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35.94354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35.78287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FB74F3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FB74F3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28.11292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28.21024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17.65835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0.226489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40099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40620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B7798" w:rsidRDefault="003B7798" w:rsidP="003B7798"/>
    <w:p w:rsidR="00C3251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MOST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-</w:t>
      </w:r>
      <w:r w:rsidR="008E54E5" w:rsidRPr="008E5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4E5">
        <w:rPr>
          <w:rFonts w:ascii="Times New Roman" w:eastAsia="Calibri" w:hAnsi="Times New Roman" w:cs="Times New Roman"/>
          <w:sz w:val="24"/>
          <w:szCs w:val="24"/>
        </w:rPr>
        <w:t xml:space="preserve">Për shkak të bojkotit të zgjedhjeve nga ana e disa SPC-ve serbe, ky shërbyes </w:t>
      </w:r>
      <w:proofErr w:type="spellStart"/>
      <w:r w:rsidR="008E54E5">
        <w:rPr>
          <w:rFonts w:ascii="Times New Roman" w:eastAsia="Calibri" w:hAnsi="Times New Roman" w:cs="Times New Roman"/>
          <w:sz w:val="24"/>
          <w:szCs w:val="24"/>
        </w:rPr>
        <w:t>medial</w:t>
      </w:r>
      <w:proofErr w:type="spellEnd"/>
      <w:r w:rsidR="008E54E5">
        <w:rPr>
          <w:rFonts w:ascii="Times New Roman" w:eastAsia="Calibri" w:hAnsi="Times New Roman" w:cs="Times New Roman"/>
          <w:sz w:val="24"/>
          <w:szCs w:val="24"/>
        </w:rPr>
        <w:t xml:space="preserve"> ka mbuluar shumë pak aktivitet elektorale të SPC-ve. 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 Në edicionet e lajmeve</w:t>
      </w:r>
      <w:r w:rsidR="00C32511">
        <w:rPr>
          <w:rFonts w:ascii="Times New Roman" w:eastAsia="Calibri" w:hAnsi="Times New Roman" w:cs="Times New Roman"/>
          <w:sz w:val="24"/>
          <w:szCs w:val="24"/>
        </w:rPr>
        <w:t>/kr</w:t>
      </w:r>
      <w:r w:rsidRPr="00124429">
        <w:rPr>
          <w:rFonts w:ascii="Times New Roman" w:eastAsia="Calibri" w:hAnsi="Times New Roman" w:cs="Times New Roman"/>
          <w:sz w:val="24"/>
          <w:szCs w:val="24"/>
        </w:rPr>
        <w:t>onika</w:t>
      </w:r>
      <w:r w:rsidR="00C32511">
        <w:rPr>
          <w:rFonts w:ascii="Times New Roman" w:eastAsia="Calibri" w:hAnsi="Times New Roman" w:cs="Times New Roman"/>
          <w:sz w:val="24"/>
          <w:szCs w:val="24"/>
        </w:rPr>
        <w:t>ve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 zgjedhore</w:t>
      </w:r>
      <w:r w:rsidR="00C32511">
        <w:rPr>
          <w:rFonts w:ascii="Times New Roman" w:eastAsia="Calibri" w:hAnsi="Times New Roman" w:cs="Times New Roman"/>
          <w:sz w:val="24"/>
          <w:szCs w:val="24"/>
        </w:rPr>
        <w:t>,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pothuajse 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>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hapësira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>sht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>-</w:t>
      </w:r>
      <w:r w:rsidR="00583B52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Lista </w:t>
      </w:r>
      <w:proofErr w:type="spellStart"/>
      <w:r w:rsidR="00124429" w:rsidRPr="00124429">
        <w:rPr>
          <w:rFonts w:ascii="Times New Roman" w:eastAsia="Calibri" w:hAnsi="Times New Roman" w:cs="Times New Roman"/>
          <w:sz w:val="24"/>
          <w:szCs w:val="24"/>
        </w:rPr>
        <w:t>S</w:t>
      </w:r>
      <w:r w:rsidR="00C32511">
        <w:rPr>
          <w:rFonts w:ascii="Times New Roman" w:eastAsia="Calibri" w:hAnsi="Times New Roman" w:cs="Times New Roman"/>
          <w:sz w:val="24"/>
          <w:szCs w:val="24"/>
        </w:rPr>
        <w:t>rpska</w:t>
      </w:r>
      <w:proofErr w:type="spellEnd"/>
      <w:r w:rsidR="00C325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4429" w:rsidRPr="00C32511" w:rsidRDefault="00985FDC" w:rsidP="00C325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Ky televizion ka dedikuar këtë hapësirë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6477F6" w:rsidRPr="006477F6" w:rsidTr="00F664F5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Most  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F829E7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F829E7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98.55255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C32511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1566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98.55255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664F5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1.447451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1.447451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1589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C32511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6477F6" w:rsidRDefault="006477F6" w:rsidP="006477F6"/>
    <w:p w:rsidR="00F43C60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O</w:t>
      </w:r>
      <w:r w:rsidR="00B04E4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fruesit e Shërbimeve Programore (O</w:t>
      </w: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SHP</w:t>
      </w:r>
      <w:r w:rsidR="00B04E4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)</w:t>
      </w:r>
    </w:p>
    <w:p w:rsidR="00AC1F7E" w:rsidRDefault="00EC1232" w:rsidP="00FB74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RADIO TELEVIZIONI I KOSOVËS 2 (RTK2</w:t>
      </w:r>
      <w:r w:rsidR="00066603"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)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00ECD">
        <w:rPr>
          <w:rFonts w:ascii="Times New Roman" w:eastAsia="Calibri" w:hAnsi="Times New Roman" w:cs="Times New Roman"/>
          <w:sz w:val="24"/>
          <w:szCs w:val="24"/>
        </w:rPr>
        <w:t xml:space="preserve"> Në mbulimin e aktiviteteve parazgjedhore ky OSHP ka ofruar  hapësirë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e madhe</w:t>
      </w:r>
      <w:r w:rsidR="00B00ECD">
        <w:rPr>
          <w:rFonts w:ascii="Times New Roman" w:eastAsia="Calibri" w:hAnsi="Times New Roman" w:cs="Times New Roman"/>
          <w:sz w:val="24"/>
          <w:szCs w:val="24"/>
        </w:rPr>
        <w:t xml:space="preserve"> për  tri parti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serbe: PDS, PDP dhe </w:t>
      </w:r>
      <w:r w:rsidR="00066603">
        <w:rPr>
          <w:rFonts w:ascii="Times New Roman" w:eastAsia="Calibri" w:hAnsi="Times New Roman" w:cs="Times New Roman"/>
          <w:sz w:val="24"/>
          <w:szCs w:val="24"/>
        </w:rPr>
        <w:t xml:space="preserve">Listës 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SRPSKA. Kjo e fundit, p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 shkak t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bojkotit, nuk ka marr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pjes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debatet e organizuara p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rkund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 ftesës</w:t>
      </w:r>
      <w:r w:rsidR="00F43C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88A" w:rsidRPr="00B8638C" w:rsidRDefault="007242DA" w:rsidP="00FB74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Përveç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>
        <w:rPr>
          <w:rFonts w:ascii="Times New Roman" w:eastAsia="Calibri" w:hAnsi="Times New Roman" w:cs="Times New Roman"/>
          <w:sz w:val="24"/>
          <w:szCs w:val="24"/>
        </w:rPr>
        <w:t>-ve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serbe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RTK2 ka ofruar hap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>sir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>r prezantim edhe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AC1F7E">
        <w:rPr>
          <w:rFonts w:ascii="Times New Roman" w:eastAsia="Calibri" w:hAnsi="Times New Roman" w:cs="Times New Roman"/>
          <w:sz w:val="24"/>
          <w:szCs w:val="24"/>
        </w:rPr>
        <w:t>-t</w:t>
      </w:r>
      <w:r>
        <w:rPr>
          <w:rFonts w:ascii="Times New Roman" w:eastAsia="Calibri" w:hAnsi="Times New Roman" w:cs="Times New Roman"/>
          <w:sz w:val="24"/>
          <w:szCs w:val="24"/>
        </w:rPr>
        <w:t>ë të komuniteteve tjera. Raportimi ishte neutral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C1F7E" w:rsidRP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50A" w:rsidRPr="007242DA" w:rsidRDefault="00B8638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8C">
        <w:rPr>
          <w:rFonts w:ascii="Times New Roman" w:eastAsia="Calibri" w:hAnsi="Times New Roman" w:cs="Times New Roman"/>
          <w:sz w:val="24"/>
          <w:szCs w:val="24"/>
        </w:rPr>
        <w:lastRenderedPageBreak/>
        <w:t>H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apësir</w:t>
      </w:r>
      <w:r w:rsidRPr="00B8638C">
        <w:rPr>
          <w:rFonts w:ascii="Times New Roman" w:eastAsia="Calibri" w:hAnsi="Times New Roman" w:cs="Times New Roman"/>
          <w:sz w:val="24"/>
          <w:szCs w:val="24"/>
        </w:rPr>
        <w:t>a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e dhënë 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10020" w:type="dxa"/>
        <w:tblInd w:w="91" w:type="dxa"/>
        <w:tblLook w:val="04A0"/>
      </w:tblPr>
      <w:tblGrid>
        <w:gridCol w:w="266"/>
        <w:gridCol w:w="960"/>
        <w:gridCol w:w="1122"/>
        <w:gridCol w:w="960"/>
        <w:gridCol w:w="1053"/>
        <w:gridCol w:w="1380"/>
        <w:gridCol w:w="960"/>
        <w:gridCol w:w="1053"/>
        <w:gridCol w:w="266"/>
        <w:gridCol w:w="1300"/>
        <w:gridCol w:w="1053"/>
        <w:gridCol w:w="266"/>
      </w:tblGrid>
      <w:tr w:rsidR="00D3750A" w:rsidRPr="00D3750A" w:rsidTr="00D3750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RTK2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F829E7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F829E7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SRPSKA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39.17734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SRPSKA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24.17563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24.38675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2.360081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0.033213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40.25624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27.26713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27.44992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2.629804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0.037009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27.26713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26.8834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POKRET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POKRET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2.290708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2.258472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KOALICIJA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KOALICIJA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103898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105381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C1F7E" w:rsidRDefault="00AC1F7E" w:rsidP="00120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D5D" w:rsidRDefault="00120522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KLAN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KOSOVA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14F">
        <w:rPr>
          <w:rFonts w:ascii="Times New Roman" w:eastAsia="Calibri" w:hAnsi="Times New Roman" w:cs="Times New Roman"/>
          <w:sz w:val="24"/>
          <w:szCs w:val="24"/>
        </w:rPr>
        <w:t xml:space="preserve">Ka prezantuar aktivitetet elektorale </w:t>
      </w:r>
      <w:r w:rsidR="00372F9F">
        <w:rPr>
          <w:rFonts w:ascii="Times New Roman" w:eastAsia="Calibri" w:hAnsi="Times New Roman" w:cs="Times New Roman"/>
          <w:sz w:val="24"/>
          <w:szCs w:val="24"/>
        </w:rPr>
        <w:t>t</w:t>
      </w:r>
      <w:r w:rsidR="007242DA">
        <w:rPr>
          <w:rFonts w:ascii="Times New Roman" w:eastAsia="Calibri" w:hAnsi="Times New Roman" w:cs="Times New Roman"/>
          <w:sz w:val="24"/>
          <w:szCs w:val="24"/>
        </w:rPr>
        <w:t xml:space="preserve">ë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7242DA">
        <w:rPr>
          <w:rFonts w:ascii="Times New Roman" w:eastAsia="Calibri" w:hAnsi="Times New Roman" w:cs="Times New Roman"/>
          <w:sz w:val="24"/>
          <w:szCs w:val="24"/>
        </w:rPr>
        <w:t>-ve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dha. Prezantimi ishte korrekte dhe i paanshëm. </w:t>
      </w:r>
    </w:p>
    <w:p w:rsidR="00372F9F" w:rsidRDefault="00372F9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rveç aktiviteteve elektorale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prezantuara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lajme</w:t>
      </w:r>
      <w:r w:rsidR="007242D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Klan </w:t>
      </w:r>
      <w:r w:rsidR="007242DA">
        <w:rPr>
          <w:rFonts w:ascii="Times New Roman" w:eastAsia="Calibri" w:hAnsi="Times New Roman" w:cs="Times New Roman"/>
          <w:sz w:val="24"/>
          <w:szCs w:val="24"/>
        </w:rPr>
        <w:t>Kosova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 ofruar edhe debate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cilat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7242DA">
        <w:rPr>
          <w:rFonts w:ascii="Times New Roman" w:eastAsia="Calibri" w:hAnsi="Times New Roman" w:cs="Times New Roman"/>
          <w:sz w:val="24"/>
          <w:szCs w:val="24"/>
        </w:rPr>
        <w:t xml:space="preserve">-të kanë pasur </w:t>
      </w:r>
      <w:r>
        <w:rPr>
          <w:rFonts w:ascii="Times New Roman" w:eastAsia="Calibri" w:hAnsi="Times New Roman" w:cs="Times New Roman"/>
          <w:sz w:val="24"/>
          <w:szCs w:val="24"/>
        </w:rPr>
        <w:t>mundësi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shpal</w:t>
      </w:r>
      <w:r w:rsidR="007242DA">
        <w:rPr>
          <w:rFonts w:ascii="Times New Roman" w:eastAsia="Calibri" w:hAnsi="Times New Roman" w:cs="Times New Roman"/>
          <w:sz w:val="24"/>
          <w:szCs w:val="24"/>
        </w:rPr>
        <w:t>osin platformat e tyre politike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42DA">
        <w:rPr>
          <w:rFonts w:ascii="Times New Roman" w:eastAsia="Calibri" w:hAnsi="Times New Roman" w:cs="Times New Roman"/>
          <w:sz w:val="24"/>
          <w:szCs w:val="24"/>
        </w:rPr>
        <w:t>Hapësira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724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dh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debate ishe kryesisht e nj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jt</w:t>
      </w:r>
      <w:r w:rsidR="007242DA">
        <w:rPr>
          <w:rFonts w:ascii="Times New Roman" w:eastAsia="Calibri" w:hAnsi="Times New Roman" w:cs="Times New Roman"/>
          <w:sz w:val="24"/>
          <w:szCs w:val="24"/>
        </w:rPr>
        <w:t>ë.</w:t>
      </w:r>
    </w:p>
    <w:p w:rsidR="00120522" w:rsidRDefault="00120522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p w:rsidR="001A1BF8" w:rsidRDefault="001A1BF8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BF8" w:rsidRPr="00102D5D" w:rsidRDefault="001A1BF8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0" w:type="dxa"/>
        <w:tblInd w:w="-34" w:type="dxa"/>
        <w:tblLook w:val="04A0"/>
      </w:tblPr>
      <w:tblGrid>
        <w:gridCol w:w="282"/>
        <w:gridCol w:w="766"/>
        <w:gridCol w:w="216"/>
        <w:gridCol w:w="830"/>
        <w:gridCol w:w="929"/>
        <w:gridCol w:w="1084"/>
        <w:gridCol w:w="929"/>
        <w:gridCol w:w="929"/>
        <w:gridCol w:w="929"/>
        <w:gridCol w:w="266"/>
        <w:gridCol w:w="1255"/>
        <w:gridCol w:w="929"/>
        <w:gridCol w:w="266"/>
      </w:tblGrid>
      <w:tr w:rsidR="00120522" w:rsidRPr="00C0045E" w:rsidTr="00CB0D83">
        <w:trPr>
          <w:trHeight w:val="3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Klan Kosova </w:t>
            </w: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Periudha monito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ruese: 28.05.2014-06.06.2014  </w:t>
            </w: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829E7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829E7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22.78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16.64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34396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16.90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1597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18.23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39600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1523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34200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35723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19.41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39600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41301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11.90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41371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21.24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42414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20.84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7.08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5400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3.22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2457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6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8762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194746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203508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02D5D" w:rsidRDefault="00102D5D" w:rsidP="001205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2EF" w:rsidRDefault="00120522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RROKUM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E6A1F">
        <w:rPr>
          <w:rFonts w:ascii="Times New Roman" w:eastAsia="Calibri" w:hAnsi="Times New Roman" w:cs="Times New Roman"/>
          <w:sz w:val="24"/>
          <w:szCs w:val="24"/>
        </w:rPr>
        <w:t xml:space="preserve">Në lajme/kronika zgjedhore, hapësira e dhënë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EE6A1F">
        <w:rPr>
          <w:rFonts w:ascii="Times New Roman" w:eastAsia="Calibri" w:hAnsi="Times New Roman" w:cs="Times New Roman"/>
          <w:sz w:val="24"/>
          <w:szCs w:val="24"/>
        </w:rPr>
        <w:t>-të më të mëdha ka qenë kryesisht e balancuar. Ndërsa, në debate/intervista, h</w:t>
      </w:r>
      <w:r w:rsidR="00B8638C">
        <w:rPr>
          <w:rFonts w:ascii="Times New Roman" w:eastAsia="Calibri" w:hAnsi="Times New Roman" w:cs="Times New Roman"/>
          <w:sz w:val="24"/>
          <w:szCs w:val="24"/>
        </w:rPr>
        <w:t>ap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sira m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EE6A1F">
        <w:rPr>
          <w:rFonts w:ascii="Times New Roman" w:eastAsia="Calibri" w:hAnsi="Times New Roman" w:cs="Times New Roman"/>
          <w:sz w:val="24"/>
          <w:szCs w:val="24"/>
        </w:rPr>
        <w:t xml:space="preserve"> e madhe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sht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n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EE6A1F">
        <w:rPr>
          <w:rFonts w:ascii="Times New Roman" w:eastAsia="Calibri" w:hAnsi="Times New Roman" w:cs="Times New Roman"/>
          <w:sz w:val="24"/>
          <w:szCs w:val="24"/>
        </w:rPr>
        <w:t xml:space="preserve"> për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AAK, pasuar nga PDK</w:t>
      </w:r>
      <w:r w:rsidR="003512EF">
        <w:rPr>
          <w:rFonts w:ascii="Times New Roman" w:eastAsia="Calibri" w:hAnsi="Times New Roman" w:cs="Times New Roman"/>
          <w:sz w:val="24"/>
          <w:szCs w:val="24"/>
        </w:rPr>
        <w:t>,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EF">
        <w:rPr>
          <w:rFonts w:ascii="Times New Roman" w:eastAsia="Calibri" w:hAnsi="Times New Roman" w:cs="Times New Roman"/>
          <w:sz w:val="24"/>
          <w:szCs w:val="24"/>
        </w:rPr>
        <w:t xml:space="preserve">VV 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e LDK. </w:t>
      </w:r>
      <w:r w:rsidR="00EE6A1F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="001A1BF8">
        <w:rPr>
          <w:rFonts w:ascii="Times New Roman" w:eastAsia="Calibri" w:hAnsi="Times New Roman" w:cs="Times New Roman"/>
          <w:sz w:val="24"/>
          <w:szCs w:val="24"/>
        </w:rPr>
        <w:t>-të</w:t>
      </w:r>
      <w:r w:rsidR="00EE6A1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3512EF" w:rsidRPr="003512EF" w:rsidTr="003512EF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Rrokum TV   Periudha monitoruese: 28.05.2014-06.06.2014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F829E7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F829E7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21.04035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25.87977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25.70186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18.70772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18.92087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18.91303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14.08911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32935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29.3196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33539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28.75971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14.83555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25.87977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25.47377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14.18241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0.52136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12.85281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0.472483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4.292046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0.15778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1A1BF8">
        <w:trPr>
          <w:trHeight w:val="13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112331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116618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1A1BF8">
        <w:trPr>
          <w:trHeight w:val="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1A1BF8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512EF" w:rsidRDefault="003512E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D5D" w:rsidRDefault="00EC1232" w:rsidP="003512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lastRenderedPageBreak/>
        <w:t>FIRST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CHANNEL</w:t>
      </w:r>
      <w:r w:rsidRPr="00351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522" w:rsidRPr="003512EF">
        <w:rPr>
          <w:rFonts w:ascii="Times New Roman" w:eastAsia="Calibri" w:hAnsi="Times New Roman" w:cs="Times New Roman"/>
          <w:sz w:val="24"/>
          <w:szCs w:val="24"/>
        </w:rPr>
        <w:t>–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>Në lajme hapësirë dukshëm më e madhe është dhënë për LDK.</w:t>
      </w:r>
      <w:r w:rsidR="0004231F" w:rsidRPr="0004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 xml:space="preserve">Ndërsa, në debate hapësirë 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m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e madhe 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sht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n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04231F">
        <w:rPr>
          <w:rFonts w:ascii="Times New Roman" w:eastAsia="Calibri" w:hAnsi="Times New Roman" w:cs="Times New Roman"/>
          <w:sz w:val="24"/>
          <w:szCs w:val="24"/>
        </w:rPr>
        <w:t>AAK dhe LDK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.</w:t>
      </w:r>
      <w:r w:rsidR="00E33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 xml:space="preserve">Në përgjithësi, shihet nga të dhënat se janë favorizuar LDK dhe AAK. </w:t>
      </w:r>
    </w:p>
    <w:p w:rsidR="00120522" w:rsidRPr="003512EF" w:rsidRDefault="00120522" w:rsidP="003512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EF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829E7">
        <w:rPr>
          <w:rFonts w:ascii="Times New Roman" w:eastAsia="Calibri" w:hAnsi="Times New Roman" w:cs="Times New Roman"/>
          <w:sz w:val="24"/>
          <w:szCs w:val="24"/>
        </w:rPr>
        <w:t>SPC</w:t>
      </w:r>
      <w:r w:rsidRPr="003512EF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483" w:type="dxa"/>
        <w:tblInd w:w="93" w:type="dxa"/>
        <w:tblLook w:val="04A0"/>
      </w:tblPr>
      <w:tblGrid>
        <w:gridCol w:w="265"/>
        <w:gridCol w:w="659"/>
        <w:gridCol w:w="216"/>
        <w:gridCol w:w="819"/>
        <w:gridCol w:w="214"/>
        <w:gridCol w:w="716"/>
        <w:gridCol w:w="345"/>
        <w:gridCol w:w="742"/>
        <w:gridCol w:w="930"/>
        <w:gridCol w:w="930"/>
        <w:gridCol w:w="930"/>
        <w:gridCol w:w="266"/>
        <w:gridCol w:w="1255"/>
        <w:gridCol w:w="930"/>
        <w:gridCol w:w="266"/>
      </w:tblGrid>
      <w:tr w:rsidR="00120522" w:rsidRPr="00C0045E" w:rsidTr="00F40896">
        <w:trPr>
          <w:trHeight w:val="34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45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1st Channel   Periudha monitoruese: 28.05.2014-06.06.2014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829E7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829E7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2.40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7874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89.28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24658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29.36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35.05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29758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35.43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29976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32.30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 w:rsid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12.14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10282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11.08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5.16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16073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19.14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16528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 w:rsid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6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8819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83991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92810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F40896">
        <w:trPr>
          <w:trHeight w:val="16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F40896" w:rsidRDefault="00F40896" w:rsidP="00F40896">
      <w:pPr>
        <w:jc w:val="both"/>
        <w:rPr>
          <w:b/>
          <w:color w:val="000080"/>
          <w:sz w:val="28"/>
          <w:szCs w:val="28"/>
        </w:rPr>
      </w:pPr>
    </w:p>
    <w:p w:rsid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1BF8" w:rsidRDefault="001A1BF8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1BF8" w:rsidRDefault="001A1BF8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1BF8" w:rsidRDefault="001A1BF8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1BF8" w:rsidRDefault="001A1BF8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1BF8" w:rsidRDefault="001A1BF8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40896" w:rsidRPr="00F40896" w:rsidRDefault="00F40896" w:rsidP="00F40896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40896">
        <w:rPr>
          <w:rFonts w:ascii="Times New Roman" w:hAnsi="Times New Roman" w:cs="Times New Roman"/>
          <w:b/>
          <w:color w:val="000080"/>
          <w:sz w:val="24"/>
          <w:szCs w:val="24"/>
        </w:rPr>
        <w:lastRenderedPageBreak/>
        <w:t>PËRFUNDIM</w:t>
      </w:r>
    </w:p>
    <w:p w:rsidR="00F40896" w:rsidRPr="00F40896" w:rsidRDefault="00F40896" w:rsidP="00F40896">
      <w:pPr>
        <w:jc w:val="both"/>
        <w:rPr>
          <w:rFonts w:ascii="Times New Roman" w:hAnsi="Times New Roman" w:cs="Times New Roman"/>
          <w:sz w:val="24"/>
          <w:szCs w:val="24"/>
        </w:rPr>
      </w:pPr>
      <w:r w:rsidRPr="00F40896">
        <w:rPr>
          <w:rFonts w:ascii="Times New Roman" w:hAnsi="Times New Roman" w:cs="Times New Roman"/>
          <w:sz w:val="24"/>
          <w:szCs w:val="24"/>
        </w:rPr>
        <w:t>Monitorimi i mbulimit të fushatës zgjedhore në tri (3)televizionet me mbulim mbarë kosovar,</w:t>
      </w:r>
      <w:r>
        <w:rPr>
          <w:rFonts w:ascii="Times New Roman" w:hAnsi="Times New Roman" w:cs="Times New Roman"/>
          <w:sz w:val="24"/>
          <w:szCs w:val="24"/>
        </w:rPr>
        <w:t xml:space="preserve"> tet</w:t>
      </w:r>
      <w:r w:rsidR="00E003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mb</w:t>
      </w:r>
      <w:r w:rsidR="00E003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dhjet</w:t>
      </w:r>
      <w:r w:rsidR="00E00395">
        <w:rPr>
          <w:rFonts w:ascii="Times New Roman" w:hAnsi="Times New Roman" w:cs="Times New Roman"/>
          <w:sz w:val="24"/>
          <w:szCs w:val="24"/>
        </w:rPr>
        <w:t>ë</w:t>
      </w:r>
      <w:r w:rsidR="00861B64">
        <w:rPr>
          <w:rFonts w:ascii="Times New Roman" w:hAnsi="Times New Roman" w:cs="Times New Roman"/>
          <w:sz w:val="24"/>
          <w:szCs w:val="24"/>
        </w:rPr>
        <w:t xml:space="preserve"> (17</w:t>
      </w:r>
      <w:r w:rsidRPr="00F40896">
        <w:rPr>
          <w:rFonts w:ascii="Times New Roman" w:hAnsi="Times New Roman" w:cs="Times New Roman"/>
          <w:sz w:val="24"/>
          <w:szCs w:val="24"/>
        </w:rPr>
        <w:t>) televizionet</w:t>
      </w:r>
      <w:r>
        <w:rPr>
          <w:rFonts w:ascii="Times New Roman" w:hAnsi="Times New Roman" w:cs="Times New Roman"/>
          <w:sz w:val="24"/>
          <w:szCs w:val="24"/>
        </w:rPr>
        <w:t xml:space="preserve"> regjionale e</w:t>
      </w:r>
      <w:r w:rsidRPr="00F40896">
        <w:rPr>
          <w:rFonts w:ascii="Times New Roman" w:hAnsi="Times New Roman" w:cs="Times New Roman"/>
          <w:sz w:val="24"/>
          <w:szCs w:val="24"/>
        </w:rPr>
        <w:t xml:space="preserve"> lokale dhe </w:t>
      </w:r>
      <w:r>
        <w:rPr>
          <w:rFonts w:ascii="Times New Roman" w:hAnsi="Times New Roman" w:cs="Times New Roman"/>
          <w:sz w:val="24"/>
          <w:szCs w:val="24"/>
        </w:rPr>
        <w:t>kat</w:t>
      </w:r>
      <w:r w:rsidR="00E003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(4</w:t>
      </w:r>
      <w:r w:rsidRPr="00F40896">
        <w:rPr>
          <w:rFonts w:ascii="Times New Roman" w:hAnsi="Times New Roman" w:cs="Times New Roman"/>
          <w:sz w:val="24"/>
          <w:szCs w:val="24"/>
        </w:rPr>
        <w:t xml:space="preserve">) ofrues të shërbimeve programore, ka dëshmuar se </w:t>
      </w:r>
      <w:r>
        <w:rPr>
          <w:rFonts w:ascii="Times New Roman" w:hAnsi="Times New Roman" w:cs="Times New Roman"/>
          <w:sz w:val="24"/>
          <w:szCs w:val="24"/>
        </w:rPr>
        <w:t>shërb</w:t>
      </w:r>
      <w:r w:rsidR="00C06E8B">
        <w:rPr>
          <w:rFonts w:ascii="Times New Roman" w:hAnsi="Times New Roman" w:cs="Times New Roman"/>
          <w:sz w:val="24"/>
          <w:szCs w:val="24"/>
        </w:rPr>
        <w:t>yesit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96">
        <w:rPr>
          <w:rFonts w:ascii="Times New Roman" w:hAnsi="Times New Roman" w:cs="Times New Roman"/>
          <w:sz w:val="24"/>
          <w:szCs w:val="24"/>
        </w:rPr>
        <w:t xml:space="preserve">gjatë </w:t>
      </w:r>
      <w:r>
        <w:rPr>
          <w:rFonts w:ascii="Times New Roman" w:hAnsi="Times New Roman" w:cs="Times New Roman"/>
          <w:sz w:val="24"/>
          <w:szCs w:val="24"/>
        </w:rPr>
        <w:t xml:space="preserve">Zgjedhjeve </w:t>
      </w:r>
      <w:r w:rsidR="00C06E8B">
        <w:rPr>
          <w:rFonts w:ascii="Times New Roman" w:hAnsi="Times New Roman" w:cs="Times New Roman"/>
          <w:sz w:val="24"/>
          <w:szCs w:val="24"/>
        </w:rPr>
        <w:t xml:space="preserve">Parlamentare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C06E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896">
        <w:rPr>
          <w:rFonts w:ascii="Times New Roman" w:hAnsi="Times New Roman" w:cs="Times New Roman"/>
          <w:sz w:val="24"/>
          <w:szCs w:val="24"/>
        </w:rPr>
        <w:t>kanë vepruar kryesisht në pajtueshmëri me Kapitullin VIII të Ligjit për Zgjedhjet</w:t>
      </w:r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="00E003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rgjithshme,</w:t>
      </w:r>
      <w:r w:rsidRPr="00F40896">
        <w:rPr>
          <w:rFonts w:ascii="Times New Roman" w:hAnsi="Times New Roman" w:cs="Times New Roman"/>
          <w:sz w:val="24"/>
          <w:szCs w:val="24"/>
        </w:rPr>
        <w:t xml:space="preserve"> duke informuar në përgjithësi në mënyrë të drejtë dhe korrekte.</w:t>
      </w:r>
    </w:p>
    <w:p w:rsidR="00E00395" w:rsidRPr="0041396D" w:rsidRDefault="00E00395" w:rsidP="00E003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Për të sjellë të plotë atmosferën elektorale, </w:t>
      </w:r>
      <w:r w:rsidRPr="0091140D">
        <w:rPr>
          <w:rFonts w:ascii="Times New Roman" w:eastAsia="Calibri" w:hAnsi="Times New Roman" w:cs="Times New Roman"/>
          <w:sz w:val="24"/>
          <w:szCs w:val="24"/>
        </w:rPr>
        <w:t>shërb</w:t>
      </w:r>
      <w:r>
        <w:rPr>
          <w:rFonts w:ascii="Times New Roman" w:eastAsia="Calibri" w:hAnsi="Times New Roman" w:cs="Times New Roman"/>
          <w:sz w:val="24"/>
          <w:szCs w:val="24"/>
        </w:rPr>
        <w:t xml:space="preserve">yesit </w:t>
      </w:r>
      <w:proofErr w:type="spellStart"/>
      <w:r w:rsidRPr="0091140D">
        <w:rPr>
          <w:rFonts w:ascii="Times New Roman" w:eastAsia="Calibri" w:hAnsi="Times New Roman" w:cs="Times New Roman"/>
          <w:sz w:val="24"/>
          <w:szCs w:val="24"/>
        </w:rPr>
        <w:t>medial</w:t>
      </w:r>
      <w:proofErr w:type="spellEnd"/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audio-</w:t>
      </w:r>
      <w:proofErr w:type="spellStart"/>
      <w:r w:rsidRPr="0091140D">
        <w:rPr>
          <w:rFonts w:ascii="Times New Roman" w:eastAsia="Calibri" w:hAnsi="Times New Roman" w:cs="Times New Roman"/>
          <w:sz w:val="24"/>
          <w:szCs w:val="24"/>
        </w:rPr>
        <w:t>vizuel</w:t>
      </w:r>
      <w:proofErr w:type="spellEnd"/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kan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prezantuar aktivitetet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SPC-ve </w:t>
      </w:r>
      <w:r w:rsidRPr="0091140D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lajme, kronika zgjedhore, debate, intervista e </w:t>
      </w:r>
      <w:proofErr w:type="spellStart"/>
      <w:r w:rsidRPr="0091140D">
        <w:rPr>
          <w:rFonts w:ascii="Times New Roman" w:eastAsia="Calibri" w:hAnsi="Times New Roman" w:cs="Times New Roman"/>
          <w:sz w:val="24"/>
          <w:szCs w:val="24"/>
        </w:rPr>
        <w:t>spote</w:t>
      </w:r>
      <w:proofErr w:type="spellEnd"/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reklamuese, duke ofruar kështu hapësir</w:t>
      </w:r>
      <w:r>
        <w:rPr>
          <w:rFonts w:ascii="Times New Roman" w:eastAsia="Calibri" w:hAnsi="Times New Roman" w:cs="Times New Roman"/>
          <w:sz w:val="24"/>
          <w:szCs w:val="24"/>
        </w:rPr>
        <w:t xml:space="preserve">ë dhe mundësi për shpalosjen e </w:t>
      </w:r>
      <w:r w:rsidRPr="0091140D">
        <w:rPr>
          <w:rFonts w:ascii="Times New Roman" w:eastAsia="Calibri" w:hAnsi="Times New Roman" w:cs="Times New Roman"/>
          <w:sz w:val="24"/>
          <w:szCs w:val="24"/>
        </w:rPr>
        <w:t>platformave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politike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396D">
        <w:rPr>
          <w:rFonts w:ascii="Times New Roman" w:eastAsia="Calibri" w:hAnsi="Times New Roman" w:cs="Times New Roman"/>
          <w:sz w:val="24"/>
          <w:szCs w:val="24"/>
        </w:rPr>
        <w:t>si dhe  ballafaq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imin e </w:t>
      </w:r>
      <w:r w:rsidRPr="0041396D">
        <w:rPr>
          <w:rFonts w:ascii="Times New Roman" w:eastAsia="Calibri" w:hAnsi="Times New Roman" w:cs="Times New Roman"/>
          <w:sz w:val="24"/>
          <w:szCs w:val="24"/>
        </w:rPr>
        <w:t>këndvështrime</w:t>
      </w:r>
      <w:r w:rsidRPr="00926EBE">
        <w:rPr>
          <w:rFonts w:ascii="Times New Roman" w:eastAsia="Calibri" w:hAnsi="Times New Roman" w:cs="Times New Roman"/>
          <w:sz w:val="24"/>
          <w:szCs w:val="24"/>
        </w:rPr>
        <w:t>ve të tyre</w:t>
      </w:r>
      <w:r w:rsidRPr="00413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0522" w:rsidRDefault="00F40896" w:rsidP="00E00395">
      <w:pPr>
        <w:jc w:val="both"/>
        <w:rPr>
          <w:rFonts w:ascii="Times New Roman" w:hAnsi="Times New Roman" w:cs="Times New Roman"/>
          <w:sz w:val="24"/>
          <w:szCs w:val="24"/>
        </w:rPr>
      </w:pPr>
      <w:r w:rsidRPr="00F40896">
        <w:rPr>
          <w:rFonts w:ascii="Times New Roman" w:hAnsi="Times New Roman" w:cs="Times New Roman"/>
          <w:sz w:val="24"/>
          <w:szCs w:val="24"/>
        </w:rPr>
        <w:t xml:space="preserve">Përkundër gjetjeve për dallimin në hapësirën e </w:t>
      </w:r>
      <w:r w:rsidR="00361C78">
        <w:rPr>
          <w:rFonts w:ascii="Times New Roman" w:hAnsi="Times New Roman" w:cs="Times New Roman"/>
          <w:sz w:val="24"/>
          <w:szCs w:val="24"/>
        </w:rPr>
        <w:t xml:space="preserve">ofruar </w:t>
      </w:r>
      <w:r w:rsidRPr="00F40896">
        <w:rPr>
          <w:rFonts w:ascii="Times New Roman" w:hAnsi="Times New Roman" w:cs="Times New Roman"/>
          <w:sz w:val="24"/>
          <w:szCs w:val="24"/>
        </w:rPr>
        <w:t xml:space="preserve">për SPÇ-të, vlerësim i përgjithshëm për </w:t>
      </w:r>
      <w:proofErr w:type="spellStart"/>
      <w:r w:rsidRPr="00F40896">
        <w:rPr>
          <w:rFonts w:ascii="Times New Roman" w:hAnsi="Times New Roman" w:cs="Times New Roman"/>
          <w:sz w:val="24"/>
          <w:szCs w:val="24"/>
        </w:rPr>
        <w:t>performancën</w:t>
      </w:r>
      <w:proofErr w:type="spellEnd"/>
      <w:r w:rsidRPr="00F40896">
        <w:rPr>
          <w:rFonts w:ascii="Times New Roman" w:hAnsi="Times New Roman" w:cs="Times New Roman"/>
          <w:sz w:val="24"/>
          <w:szCs w:val="24"/>
        </w:rPr>
        <w:t xml:space="preserve"> e </w:t>
      </w:r>
      <w:r w:rsidR="005E7D83">
        <w:rPr>
          <w:rFonts w:ascii="Times New Roman" w:hAnsi="Times New Roman" w:cs="Times New Roman"/>
          <w:sz w:val="24"/>
          <w:szCs w:val="24"/>
        </w:rPr>
        <w:t>shërbyesve</w:t>
      </w:r>
      <w:r w:rsidR="00E0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95">
        <w:rPr>
          <w:rFonts w:ascii="Times New Roman" w:hAnsi="Times New Roman" w:cs="Times New Roman"/>
          <w:sz w:val="24"/>
          <w:szCs w:val="24"/>
        </w:rPr>
        <w:t>media</w:t>
      </w:r>
      <w:r w:rsidR="0004265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00395">
        <w:rPr>
          <w:rFonts w:ascii="Times New Roman" w:hAnsi="Times New Roman" w:cs="Times New Roman"/>
          <w:sz w:val="24"/>
          <w:szCs w:val="24"/>
        </w:rPr>
        <w:t xml:space="preserve"> audio-</w:t>
      </w:r>
      <w:proofErr w:type="spellStart"/>
      <w:r w:rsidR="00E00395">
        <w:rPr>
          <w:rFonts w:ascii="Times New Roman" w:hAnsi="Times New Roman" w:cs="Times New Roman"/>
          <w:sz w:val="24"/>
          <w:szCs w:val="24"/>
        </w:rPr>
        <w:t>vizuel</w:t>
      </w:r>
      <w:proofErr w:type="spellEnd"/>
      <w:r w:rsidRPr="00F40896">
        <w:rPr>
          <w:rFonts w:ascii="Times New Roman" w:hAnsi="Times New Roman" w:cs="Times New Roman"/>
          <w:sz w:val="24"/>
          <w:szCs w:val="24"/>
        </w:rPr>
        <w:t xml:space="preserve"> është se gjatë </w:t>
      </w:r>
      <w:r w:rsidR="00E00395" w:rsidRPr="00F40896">
        <w:rPr>
          <w:rFonts w:ascii="Times New Roman" w:hAnsi="Times New Roman" w:cs="Times New Roman"/>
          <w:sz w:val="24"/>
          <w:szCs w:val="24"/>
        </w:rPr>
        <w:t xml:space="preserve">Zgjedhjeve </w:t>
      </w:r>
      <w:r w:rsidR="00E00395">
        <w:rPr>
          <w:rFonts w:ascii="Times New Roman" w:hAnsi="Times New Roman" w:cs="Times New Roman"/>
          <w:sz w:val="24"/>
          <w:szCs w:val="24"/>
        </w:rPr>
        <w:t>Parlamentare 2014</w:t>
      </w:r>
      <w:r w:rsidRPr="00F40896">
        <w:rPr>
          <w:rFonts w:ascii="Times New Roman" w:hAnsi="Times New Roman" w:cs="Times New Roman"/>
          <w:sz w:val="24"/>
          <w:szCs w:val="24"/>
        </w:rPr>
        <w:t xml:space="preserve">,  prezantimi i fushatave të partive politike, iniciativave qytetare dhe kandidatëve të pavarur në televizionet e monitoruara, në të shumtën e rasteve </w:t>
      </w:r>
      <w:r w:rsidR="00361C78">
        <w:rPr>
          <w:rFonts w:ascii="Times New Roman" w:hAnsi="Times New Roman" w:cs="Times New Roman"/>
          <w:sz w:val="24"/>
          <w:szCs w:val="24"/>
        </w:rPr>
        <w:t>ishte</w:t>
      </w:r>
      <w:r w:rsidR="00E00395">
        <w:rPr>
          <w:rFonts w:ascii="Times New Roman" w:hAnsi="Times New Roman" w:cs="Times New Roman"/>
          <w:sz w:val="24"/>
          <w:szCs w:val="24"/>
        </w:rPr>
        <w:t xml:space="preserve"> </w:t>
      </w:r>
      <w:r w:rsidR="003D0572">
        <w:rPr>
          <w:rFonts w:ascii="Times New Roman" w:hAnsi="Times New Roman" w:cs="Times New Roman"/>
          <w:sz w:val="24"/>
          <w:szCs w:val="24"/>
        </w:rPr>
        <w:t xml:space="preserve">korrekt i </w:t>
      </w:r>
      <w:proofErr w:type="spellStart"/>
      <w:r w:rsidR="00E003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0395">
        <w:rPr>
          <w:rFonts w:ascii="Times New Roman" w:hAnsi="Times New Roman" w:cs="Times New Roman"/>
          <w:sz w:val="24"/>
          <w:szCs w:val="24"/>
        </w:rPr>
        <w:t xml:space="preserve"> paanshëm</w:t>
      </w:r>
      <w:r w:rsidR="00361C78">
        <w:rPr>
          <w:rFonts w:ascii="Times New Roman" w:hAnsi="Times New Roman" w:cs="Times New Roman"/>
          <w:sz w:val="24"/>
          <w:szCs w:val="24"/>
        </w:rPr>
        <w:t xml:space="preserve"> dhe i</w:t>
      </w:r>
      <w:r w:rsidRPr="00F40896">
        <w:rPr>
          <w:rFonts w:ascii="Times New Roman" w:hAnsi="Times New Roman" w:cs="Times New Roman"/>
          <w:sz w:val="24"/>
          <w:szCs w:val="24"/>
        </w:rPr>
        <w:t xml:space="preserve"> përmbajtur nga  </w:t>
      </w:r>
      <w:r w:rsidR="00361C78">
        <w:rPr>
          <w:rFonts w:ascii="Times New Roman" w:hAnsi="Times New Roman" w:cs="Times New Roman"/>
          <w:sz w:val="24"/>
          <w:szCs w:val="24"/>
        </w:rPr>
        <w:t>dh</w:t>
      </w:r>
      <w:r w:rsidR="00042656">
        <w:rPr>
          <w:rFonts w:ascii="Times New Roman" w:hAnsi="Times New Roman" w:cs="Times New Roman"/>
          <w:sz w:val="24"/>
          <w:szCs w:val="24"/>
        </w:rPr>
        <w:t>ë</w:t>
      </w:r>
      <w:r w:rsidR="00361C78">
        <w:rPr>
          <w:rFonts w:ascii="Times New Roman" w:hAnsi="Times New Roman" w:cs="Times New Roman"/>
          <w:sz w:val="24"/>
          <w:szCs w:val="24"/>
        </w:rPr>
        <w:t xml:space="preserve">nia e </w:t>
      </w:r>
      <w:r w:rsidRPr="00F40896">
        <w:rPr>
          <w:rFonts w:ascii="Times New Roman" w:hAnsi="Times New Roman" w:cs="Times New Roman"/>
          <w:sz w:val="24"/>
          <w:szCs w:val="24"/>
        </w:rPr>
        <w:t>komente</w:t>
      </w:r>
      <w:r w:rsidR="00361C78">
        <w:rPr>
          <w:rFonts w:ascii="Times New Roman" w:hAnsi="Times New Roman" w:cs="Times New Roman"/>
          <w:sz w:val="24"/>
          <w:szCs w:val="24"/>
        </w:rPr>
        <w:t xml:space="preserve">ve </w:t>
      </w:r>
      <w:r w:rsidRPr="00F40896">
        <w:rPr>
          <w:rFonts w:ascii="Times New Roman" w:hAnsi="Times New Roman" w:cs="Times New Roman"/>
          <w:sz w:val="24"/>
          <w:szCs w:val="24"/>
        </w:rPr>
        <w:t xml:space="preserve"> apo qëndrimeve politike</w:t>
      </w:r>
      <w:r w:rsidR="00E00395">
        <w:rPr>
          <w:rFonts w:ascii="Times New Roman" w:hAnsi="Times New Roman" w:cs="Times New Roman"/>
          <w:sz w:val="24"/>
          <w:szCs w:val="24"/>
        </w:rPr>
        <w:t>.</w:t>
      </w:r>
      <w:r w:rsidRPr="00F40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D83" w:rsidRDefault="005E7D83" w:rsidP="00E00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395" w:rsidRPr="005E7D83" w:rsidRDefault="00E00395" w:rsidP="005E7D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0395" w:rsidRPr="005E7D83" w:rsidSect="00642E8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8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72" w:rsidRDefault="00932272" w:rsidP="003C3B21">
      <w:pPr>
        <w:spacing w:after="0" w:line="240" w:lineRule="auto"/>
      </w:pPr>
      <w:r>
        <w:separator/>
      </w:r>
    </w:p>
  </w:endnote>
  <w:endnote w:type="continuationSeparator" w:id="0">
    <w:p w:rsidR="00932272" w:rsidRDefault="00932272" w:rsidP="003C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96" w:rsidRPr="009C173A" w:rsidRDefault="00F40896" w:rsidP="009C173A">
    <w:pPr>
      <w:jc w:val="center"/>
      <w:rPr>
        <w:rFonts w:ascii="Times New Roman" w:eastAsia="Calibri" w:hAnsi="Times New Roman" w:cs="Times New Roman"/>
        <w:i/>
        <w:sz w:val="16"/>
        <w:szCs w:val="16"/>
      </w:rPr>
    </w:pPr>
    <w:r w:rsidRPr="009C173A">
      <w:rPr>
        <w:rFonts w:ascii="Times New Roman" w:eastAsia="Calibri" w:hAnsi="Times New Roman" w:cs="Times New Roman"/>
        <w:i/>
        <w:sz w:val="16"/>
        <w:szCs w:val="16"/>
      </w:rPr>
      <w:t>Raport Monitorimi i Shërbimeve Mediale Audio-vizuele  gjatë Fushatës së Zgjedhjeve Lokale - 2013</w:t>
    </w:r>
  </w:p>
  <w:p w:rsidR="00F40896" w:rsidRDefault="00F408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8815"/>
      <w:docPartObj>
        <w:docPartGallery w:val="Page Numbers (Bottom of Page)"/>
        <w:docPartUnique/>
      </w:docPartObj>
    </w:sdtPr>
    <w:sdtContent>
      <w:sdt>
        <w:sdtPr>
          <w:id w:val="30018816"/>
          <w:docPartObj>
            <w:docPartGallery w:val="Page Numbers (Top of Page)"/>
            <w:docPartUnique/>
          </w:docPartObj>
        </w:sdtPr>
        <w:sdtContent>
          <w:p w:rsidR="00F40896" w:rsidRDefault="00F40896" w:rsidP="000B18EA">
            <w:pPr>
              <w:pStyle w:val="Footer"/>
              <w:jc w:val="right"/>
            </w:pPr>
            <w:r>
              <w:t xml:space="preserve">Page </w:t>
            </w:r>
            <w:r w:rsidR="002A64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A64E8">
              <w:rPr>
                <w:b/>
                <w:sz w:val="24"/>
                <w:szCs w:val="24"/>
              </w:rPr>
              <w:fldChar w:fldCharType="separate"/>
            </w:r>
            <w:r w:rsidR="009D1CFA">
              <w:rPr>
                <w:b/>
                <w:noProof/>
              </w:rPr>
              <w:t>26</w:t>
            </w:r>
            <w:r w:rsidR="002A64E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64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A64E8">
              <w:rPr>
                <w:b/>
                <w:sz w:val="24"/>
                <w:szCs w:val="24"/>
              </w:rPr>
              <w:fldChar w:fldCharType="separate"/>
            </w:r>
            <w:r w:rsidR="009D1CFA">
              <w:rPr>
                <w:b/>
                <w:noProof/>
              </w:rPr>
              <w:t>26</w:t>
            </w:r>
            <w:r w:rsidR="002A64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0896" w:rsidRPr="009C173A" w:rsidRDefault="00F40896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96" w:rsidRDefault="00F40896" w:rsidP="00EC1232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0896" w:rsidRPr="00EC1232" w:rsidRDefault="00F40896" w:rsidP="00EC1232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proofErr w:type="spellStart"/>
      <w:r w:rsidR="00E00395">
        <w:rPr>
          <w:rStyle w:val="Hyperlink"/>
          <w:sz w:val="15"/>
          <w:szCs w:val="15"/>
        </w:rPr>
        <w:t>ëëë</w:t>
      </w:r>
      <w:r w:rsidRPr="00D5402C">
        <w:rPr>
          <w:rStyle w:val="Hyperlink"/>
          <w:sz w:val="15"/>
          <w:szCs w:val="15"/>
        </w:rPr>
        <w:t>.kpm</w:t>
      </w:r>
      <w:proofErr w:type="spellEnd"/>
      <w:r w:rsidRPr="00D5402C">
        <w:rPr>
          <w:rStyle w:val="Hyperlink"/>
          <w:sz w:val="15"/>
          <w:szCs w:val="15"/>
        </w:rPr>
        <w:t>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72" w:rsidRDefault="00932272" w:rsidP="003C3B21">
      <w:pPr>
        <w:spacing w:after="0" w:line="240" w:lineRule="auto"/>
      </w:pPr>
      <w:r>
        <w:separator/>
      </w:r>
    </w:p>
  </w:footnote>
  <w:footnote w:type="continuationSeparator" w:id="0">
    <w:p w:rsidR="00932272" w:rsidRDefault="00932272" w:rsidP="003C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AED"/>
    <w:multiLevelType w:val="hybridMultilevel"/>
    <w:tmpl w:val="EAA09E6C"/>
    <w:lvl w:ilvl="0" w:tplc="1070FE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788C"/>
    <w:multiLevelType w:val="hybridMultilevel"/>
    <w:tmpl w:val="E6001672"/>
    <w:lvl w:ilvl="0" w:tplc="33B65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8C8"/>
    <w:multiLevelType w:val="hybridMultilevel"/>
    <w:tmpl w:val="5DA84D1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350A6BC4"/>
    <w:multiLevelType w:val="hybridMultilevel"/>
    <w:tmpl w:val="11B0F7DC"/>
    <w:lvl w:ilvl="0" w:tplc="70247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90E3F"/>
    <w:multiLevelType w:val="hybridMultilevel"/>
    <w:tmpl w:val="ADB6D166"/>
    <w:lvl w:ilvl="0" w:tplc="69E27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C765E"/>
    <w:rsid w:val="0000407E"/>
    <w:rsid w:val="000163D5"/>
    <w:rsid w:val="000173A7"/>
    <w:rsid w:val="000225FF"/>
    <w:rsid w:val="0003500A"/>
    <w:rsid w:val="000408F8"/>
    <w:rsid w:val="0004231F"/>
    <w:rsid w:val="00042656"/>
    <w:rsid w:val="0004453C"/>
    <w:rsid w:val="000461A3"/>
    <w:rsid w:val="00051324"/>
    <w:rsid w:val="000522FB"/>
    <w:rsid w:val="000532E2"/>
    <w:rsid w:val="00057168"/>
    <w:rsid w:val="00061297"/>
    <w:rsid w:val="0006315E"/>
    <w:rsid w:val="00064BA1"/>
    <w:rsid w:val="00066603"/>
    <w:rsid w:val="00066E1B"/>
    <w:rsid w:val="00071497"/>
    <w:rsid w:val="00071C8F"/>
    <w:rsid w:val="00081FF2"/>
    <w:rsid w:val="00082F2D"/>
    <w:rsid w:val="000838F1"/>
    <w:rsid w:val="0009011E"/>
    <w:rsid w:val="00092599"/>
    <w:rsid w:val="0009274F"/>
    <w:rsid w:val="000945CE"/>
    <w:rsid w:val="000A00E7"/>
    <w:rsid w:val="000A30B7"/>
    <w:rsid w:val="000A366A"/>
    <w:rsid w:val="000B02AA"/>
    <w:rsid w:val="000B0B35"/>
    <w:rsid w:val="000B18EA"/>
    <w:rsid w:val="000B2412"/>
    <w:rsid w:val="000B5BA5"/>
    <w:rsid w:val="000B6817"/>
    <w:rsid w:val="000B687C"/>
    <w:rsid w:val="000C4792"/>
    <w:rsid w:val="000D1284"/>
    <w:rsid w:val="000D1E51"/>
    <w:rsid w:val="000D1FD5"/>
    <w:rsid w:val="000D3003"/>
    <w:rsid w:val="000D31A4"/>
    <w:rsid w:val="000D5981"/>
    <w:rsid w:val="000D5CFA"/>
    <w:rsid w:val="000D6097"/>
    <w:rsid w:val="000E14A6"/>
    <w:rsid w:val="000E388A"/>
    <w:rsid w:val="000F09C9"/>
    <w:rsid w:val="000F0CCD"/>
    <w:rsid w:val="000F4C5D"/>
    <w:rsid w:val="00100D5E"/>
    <w:rsid w:val="00102D5D"/>
    <w:rsid w:val="001058B4"/>
    <w:rsid w:val="00110FE4"/>
    <w:rsid w:val="00111352"/>
    <w:rsid w:val="00116D3E"/>
    <w:rsid w:val="00117D0E"/>
    <w:rsid w:val="00120522"/>
    <w:rsid w:val="00120E80"/>
    <w:rsid w:val="00122D89"/>
    <w:rsid w:val="00124429"/>
    <w:rsid w:val="00124A19"/>
    <w:rsid w:val="00132799"/>
    <w:rsid w:val="00135CAE"/>
    <w:rsid w:val="00136D0B"/>
    <w:rsid w:val="001414B8"/>
    <w:rsid w:val="001415A9"/>
    <w:rsid w:val="001456EB"/>
    <w:rsid w:val="001507D6"/>
    <w:rsid w:val="0015344F"/>
    <w:rsid w:val="00165DD0"/>
    <w:rsid w:val="00170722"/>
    <w:rsid w:val="00174B4C"/>
    <w:rsid w:val="00190B87"/>
    <w:rsid w:val="00193417"/>
    <w:rsid w:val="00195FFC"/>
    <w:rsid w:val="001A1BF8"/>
    <w:rsid w:val="001A3548"/>
    <w:rsid w:val="001A409A"/>
    <w:rsid w:val="001A609F"/>
    <w:rsid w:val="001B7826"/>
    <w:rsid w:val="001C193A"/>
    <w:rsid w:val="001C369A"/>
    <w:rsid w:val="001C3E73"/>
    <w:rsid w:val="001C45DF"/>
    <w:rsid w:val="001C6C51"/>
    <w:rsid w:val="001D1D69"/>
    <w:rsid w:val="001D27C6"/>
    <w:rsid w:val="001D2A19"/>
    <w:rsid w:val="001E2AA8"/>
    <w:rsid w:val="001E31DD"/>
    <w:rsid w:val="001E4D56"/>
    <w:rsid w:val="002035AB"/>
    <w:rsid w:val="00206963"/>
    <w:rsid w:val="00214103"/>
    <w:rsid w:val="00233739"/>
    <w:rsid w:val="0024051E"/>
    <w:rsid w:val="00240E24"/>
    <w:rsid w:val="0024127E"/>
    <w:rsid w:val="002525E1"/>
    <w:rsid w:val="00254218"/>
    <w:rsid w:val="00261AF8"/>
    <w:rsid w:val="00262A0E"/>
    <w:rsid w:val="00266EA0"/>
    <w:rsid w:val="002733AB"/>
    <w:rsid w:val="00274688"/>
    <w:rsid w:val="00286A5A"/>
    <w:rsid w:val="002962CB"/>
    <w:rsid w:val="002A0B98"/>
    <w:rsid w:val="002A2101"/>
    <w:rsid w:val="002A217D"/>
    <w:rsid w:val="002A24F1"/>
    <w:rsid w:val="002A4273"/>
    <w:rsid w:val="002A64E8"/>
    <w:rsid w:val="002A7EA0"/>
    <w:rsid w:val="002B23DC"/>
    <w:rsid w:val="002C253D"/>
    <w:rsid w:val="002C2A45"/>
    <w:rsid w:val="002D4380"/>
    <w:rsid w:val="002D66B2"/>
    <w:rsid w:val="002E3147"/>
    <w:rsid w:val="002E3A2A"/>
    <w:rsid w:val="002E41C2"/>
    <w:rsid w:val="002F12CA"/>
    <w:rsid w:val="002F25EF"/>
    <w:rsid w:val="002F32C7"/>
    <w:rsid w:val="00311134"/>
    <w:rsid w:val="00311911"/>
    <w:rsid w:val="00312BE1"/>
    <w:rsid w:val="00315379"/>
    <w:rsid w:val="00317CAA"/>
    <w:rsid w:val="00332151"/>
    <w:rsid w:val="00332DEB"/>
    <w:rsid w:val="003427A7"/>
    <w:rsid w:val="0034688D"/>
    <w:rsid w:val="00346EE5"/>
    <w:rsid w:val="003512EF"/>
    <w:rsid w:val="00354C91"/>
    <w:rsid w:val="00361C78"/>
    <w:rsid w:val="00362DF8"/>
    <w:rsid w:val="003648FB"/>
    <w:rsid w:val="00365FDE"/>
    <w:rsid w:val="00372F9F"/>
    <w:rsid w:val="00373F14"/>
    <w:rsid w:val="0037700E"/>
    <w:rsid w:val="0038043B"/>
    <w:rsid w:val="00383F34"/>
    <w:rsid w:val="003B45A5"/>
    <w:rsid w:val="003B7798"/>
    <w:rsid w:val="003C3B21"/>
    <w:rsid w:val="003C462F"/>
    <w:rsid w:val="003C51E2"/>
    <w:rsid w:val="003C7F0C"/>
    <w:rsid w:val="003D0572"/>
    <w:rsid w:val="003D4421"/>
    <w:rsid w:val="003D757D"/>
    <w:rsid w:val="003E239D"/>
    <w:rsid w:val="003E2FAC"/>
    <w:rsid w:val="003E5DB0"/>
    <w:rsid w:val="003F5C8D"/>
    <w:rsid w:val="003F6C91"/>
    <w:rsid w:val="00401DCD"/>
    <w:rsid w:val="00406B87"/>
    <w:rsid w:val="00410DDA"/>
    <w:rsid w:val="00411907"/>
    <w:rsid w:val="0041396D"/>
    <w:rsid w:val="00423CB3"/>
    <w:rsid w:val="00424402"/>
    <w:rsid w:val="00431249"/>
    <w:rsid w:val="004332D6"/>
    <w:rsid w:val="0043431C"/>
    <w:rsid w:val="00452666"/>
    <w:rsid w:val="00453DBD"/>
    <w:rsid w:val="00453F22"/>
    <w:rsid w:val="00454770"/>
    <w:rsid w:val="00456412"/>
    <w:rsid w:val="00461620"/>
    <w:rsid w:val="00472D42"/>
    <w:rsid w:val="00477A49"/>
    <w:rsid w:val="0048024D"/>
    <w:rsid w:val="00481E8A"/>
    <w:rsid w:val="0048501F"/>
    <w:rsid w:val="00493C0B"/>
    <w:rsid w:val="004A0401"/>
    <w:rsid w:val="004A5A39"/>
    <w:rsid w:val="004A78FE"/>
    <w:rsid w:val="004B3EF4"/>
    <w:rsid w:val="004C6DC7"/>
    <w:rsid w:val="004D6335"/>
    <w:rsid w:val="004D73D1"/>
    <w:rsid w:val="004E13E6"/>
    <w:rsid w:val="004E3CF7"/>
    <w:rsid w:val="004E4504"/>
    <w:rsid w:val="004F399B"/>
    <w:rsid w:val="00505EA7"/>
    <w:rsid w:val="00510695"/>
    <w:rsid w:val="005110FC"/>
    <w:rsid w:val="00515FFF"/>
    <w:rsid w:val="00516B7F"/>
    <w:rsid w:val="00524E0B"/>
    <w:rsid w:val="00530F9B"/>
    <w:rsid w:val="0053317E"/>
    <w:rsid w:val="005345C9"/>
    <w:rsid w:val="00534830"/>
    <w:rsid w:val="00536C82"/>
    <w:rsid w:val="005419DE"/>
    <w:rsid w:val="00543DA3"/>
    <w:rsid w:val="00556371"/>
    <w:rsid w:val="00556C19"/>
    <w:rsid w:val="00561D69"/>
    <w:rsid w:val="00562AE4"/>
    <w:rsid w:val="0056502A"/>
    <w:rsid w:val="00571D7D"/>
    <w:rsid w:val="005744DF"/>
    <w:rsid w:val="00574EE3"/>
    <w:rsid w:val="00583B52"/>
    <w:rsid w:val="0058481E"/>
    <w:rsid w:val="005908BC"/>
    <w:rsid w:val="0059204D"/>
    <w:rsid w:val="005A283D"/>
    <w:rsid w:val="005A4098"/>
    <w:rsid w:val="005A5E66"/>
    <w:rsid w:val="005B0594"/>
    <w:rsid w:val="005B06B3"/>
    <w:rsid w:val="005C03DF"/>
    <w:rsid w:val="005C175E"/>
    <w:rsid w:val="005C765E"/>
    <w:rsid w:val="005D72BC"/>
    <w:rsid w:val="005E1239"/>
    <w:rsid w:val="005E7D83"/>
    <w:rsid w:val="005F7EA2"/>
    <w:rsid w:val="006024B3"/>
    <w:rsid w:val="006044B2"/>
    <w:rsid w:val="00607BBE"/>
    <w:rsid w:val="00610EC2"/>
    <w:rsid w:val="00612441"/>
    <w:rsid w:val="006150B7"/>
    <w:rsid w:val="0062177E"/>
    <w:rsid w:val="0062417C"/>
    <w:rsid w:val="00627BE4"/>
    <w:rsid w:val="006308BE"/>
    <w:rsid w:val="0063132A"/>
    <w:rsid w:val="0063275A"/>
    <w:rsid w:val="00633594"/>
    <w:rsid w:val="006370D8"/>
    <w:rsid w:val="00642E81"/>
    <w:rsid w:val="0064710E"/>
    <w:rsid w:val="006477F6"/>
    <w:rsid w:val="00651BD5"/>
    <w:rsid w:val="006561FD"/>
    <w:rsid w:val="006575B2"/>
    <w:rsid w:val="00660316"/>
    <w:rsid w:val="0066458A"/>
    <w:rsid w:val="00664A7D"/>
    <w:rsid w:val="00666A86"/>
    <w:rsid w:val="00681550"/>
    <w:rsid w:val="00683239"/>
    <w:rsid w:val="006A4155"/>
    <w:rsid w:val="006A5095"/>
    <w:rsid w:val="006A6535"/>
    <w:rsid w:val="006B66B5"/>
    <w:rsid w:val="006C603E"/>
    <w:rsid w:val="006C6279"/>
    <w:rsid w:val="006C6495"/>
    <w:rsid w:val="006C683B"/>
    <w:rsid w:val="006D04D0"/>
    <w:rsid w:val="006D23CA"/>
    <w:rsid w:val="006D2C07"/>
    <w:rsid w:val="006D6244"/>
    <w:rsid w:val="006F0CEB"/>
    <w:rsid w:val="006F17DB"/>
    <w:rsid w:val="006F186F"/>
    <w:rsid w:val="006F48E3"/>
    <w:rsid w:val="00704F1A"/>
    <w:rsid w:val="0071191F"/>
    <w:rsid w:val="00713EF1"/>
    <w:rsid w:val="007172D0"/>
    <w:rsid w:val="00717458"/>
    <w:rsid w:val="00721756"/>
    <w:rsid w:val="0072236C"/>
    <w:rsid w:val="007242DA"/>
    <w:rsid w:val="00732F05"/>
    <w:rsid w:val="00734A7C"/>
    <w:rsid w:val="007359EB"/>
    <w:rsid w:val="00740444"/>
    <w:rsid w:val="007409C1"/>
    <w:rsid w:val="007412EF"/>
    <w:rsid w:val="00742E54"/>
    <w:rsid w:val="0074406C"/>
    <w:rsid w:val="00750F5F"/>
    <w:rsid w:val="00754738"/>
    <w:rsid w:val="00756B06"/>
    <w:rsid w:val="00764EBE"/>
    <w:rsid w:val="007745A4"/>
    <w:rsid w:val="00775B6F"/>
    <w:rsid w:val="00775E7F"/>
    <w:rsid w:val="00794106"/>
    <w:rsid w:val="0079479D"/>
    <w:rsid w:val="007B619C"/>
    <w:rsid w:val="007B7FEE"/>
    <w:rsid w:val="007C12B5"/>
    <w:rsid w:val="007C1535"/>
    <w:rsid w:val="007C2E24"/>
    <w:rsid w:val="007C3934"/>
    <w:rsid w:val="007C49C7"/>
    <w:rsid w:val="007D7B00"/>
    <w:rsid w:val="007F4D90"/>
    <w:rsid w:val="007F6C9E"/>
    <w:rsid w:val="007F74A7"/>
    <w:rsid w:val="007F7A77"/>
    <w:rsid w:val="008006A1"/>
    <w:rsid w:val="00804BE0"/>
    <w:rsid w:val="00805AE0"/>
    <w:rsid w:val="008067AF"/>
    <w:rsid w:val="00810BCE"/>
    <w:rsid w:val="00813A69"/>
    <w:rsid w:val="008206BA"/>
    <w:rsid w:val="00826DE9"/>
    <w:rsid w:val="00832716"/>
    <w:rsid w:val="00841041"/>
    <w:rsid w:val="008440D3"/>
    <w:rsid w:val="008442E3"/>
    <w:rsid w:val="00845780"/>
    <w:rsid w:val="0085537F"/>
    <w:rsid w:val="00855D99"/>
    <w:rsid w:val="00861B64"/>
    <w:rsid w:val="00862738"/>
    <w:rsid w:val="00867AEE"/>
    <w:rsid w:val="00873111"/>
    <w:rsid w:val="00873D5B"/>
    <w:rsid w:val="008813D4"/>
    <w:rsid w:val="00891E26"/>
    <w:rsid w:val="00894733"/>
    <w:rsid w:val="00894CA3"/>
    <w:rsid w:val="00894E99"/>
    <w:rsid w:val="0089764D"/>
    <w:rsid w:val="008B496A"/>
    <w:rsid w:val="008B5110"/>
    <w:rsid w:val="008B7164"/>
    <w:rsid w:val="008C0908"/>
    <w:rsid w:val="008C1D63"/>
    <w:rsid w:val="008C2D51"/>
    <w:rsid w:val="008C48F0"/>
    <w:rsid w:val="008C687C"/>
    <w:rsid w:val="008D4C5E"/>
    <w:rsid w:val="008E0A2E"/>
    <w:rsid w:val="008E3F34"/>
    <w:rsid w:val="008E54E5"/>
    <w:rsid w:val="008F1C91"/>
    <w:rsid w:val="008F33B9"/>
    <w:rsid w:val="008F3B1B"/>
    <w:rsid w:val="008F5F98"/>
    <w:rsid w:val="0090160E"/>
    <w:rsid w:val="00905012"/>
    <w:rsid w:val="0090636B"/>
    <w:rsid w:val="00907759"/>
    <w:rsid w:val="0091140D"/>
    <w:rsid w:val="00912228"/>
    <w:rsid w:val="00923B01"/>
    <w:rsid w:val="00926EBE"/>
    <w:rsid w:val="009313BB"/>
    <w:rsid w:val="00932272"/>
    <w:rsid w:val="009363B1"/>
    <w:rsid w:val="00936B48"/>
    <w:rsid w:val="00942995"/>
    <w:rsid w:val="009434C8"/>
    <w:rsid w:val="009627B6"/>
    <w:rsid w:val="0096600F"/>
    <w:rsid w:val="00967158"/>
    <w:rsid w:val="00973301"/>
    <w:rsid w:val="00973DC2"/>
    <w:rsid w:val="00974027"/>
    <w:rsid w:val="00976662"/>
    <w:rsid w:val="009828AF"/>
    <w:rsid w:val="00985FDC"/>
    <w:rsid w:val="009909ED"/>
    <w:rsid w:val="009910C5"/>
    <w:rsid w:val="009A5623"/>
    <w:rsid w:val="009B2A70"/>
    <w:rsid w:val="009B5C42"/>
    <w:rsid w:val="009C173A"/>
    <w:rsid w:val="009C7085"/>
    <w:rsid w:val="009D0C45"/>
    <w:rsid w:val="009D1CFA"/>
    <w:rsid w:val="009D4D47"/>
    <w:rsid w:val="009D514D"/>
    <w:rsid w:val="009E7F77"/>
    <w:rsid w:val="009F0969"/>
    <w:rsid w:val="009F714F"/>
    <w:rsid w:val="00A00D63"/>
    <w:rsid w:val="00A00E17"/>
    <w:rsid w:val="00A1056D"/>
    <w:rsid w:val="00A10A89"/>
    <w:rsid w:val="00A14694"/>
    <w:rsid w:val="00A2513B"/>
    <w:rsid w:val="00A331A8"/>
    <w:rsid w:val="00A34048"/>
    <w:rsid w:val="00A451AC"/>
    <w:rsid w:val="00A46259"/>
    <w:rsid w:val="00A470C0"/>
    <w:rsid w:val="00A54BCB"/>
    <w:rsid w:val="00A60646"/>
    <w:rsid w:val="00A6103C"/>
    <w:rsid w:val="00A66850"/>
    <w:rsid w:val="00A67D86"/>
    <w:rsid w:val="00A71836"/>
    <w:rsid w:val="00A75CD1"/>
    <w:rsid w:val="00A77743"/>
    <w:rsid w:val="00A94626"/>
    <w:rsid w:val="00AC00E0"/>
    <w:rsid w:val="00AC1F7E"/>
    <w:rsid w:val="00AC4E77"/>
    <w:rsid w:val="00AD0BA2"/>
    <w:rsid w:val="00AD3C68"/>
    <w:rsid w:val="00AD64BC"/>
    <w:rsid w:val="00AD6EBA"/>
    <w:rsid w:val="00AE3439"/>
    <w:rsid w:val="00AF39AC"/>
    <w:rsid w:val="00B00185"/>
    <w:rsid w:val="00B00ECD"/>
    <w:rsid w:val="00B04E4C"/>
    <w:rsid w:val="00B06144"/>
    <w:rsid w:val="00B104ED"/>
    <w:rsid w:val="00B11E90"/>
    <w:rsid w:val="00B12771"/>
    <w:rsid w:val="00B15531"/>
    <w:rsid w:val="00B17777"/>
    <w:rsid w:val="00B17842"/>
    <w:rsid w:val="00B24F8E"/>
    <w:rsid w:val="00B26190"/>
    <w:rsid w:val="00B26B0F"/>
    <w:rsid w:val="00B26E3B"/>
    <w:rsid w:val="00B32503"/>
    <w:rsid w:val="00B366D2"/>
    <w:rsid w:val="00B3720B"/>
    <w:rsid w:val="00B42415"/>
    <w:rsid w:val="00B53015"/>
    <w:rsid w:val="00B55A32"/>
    <w:rsid w:val="00B61A35"/>
    <w:rsid w:val="00B6387E"/>
    <w:rsid w:val="00B672DC"/>
    <w:rsid w:val="00B6735A"/>
    <w:rsid w:val="00B73087"/>
    <w:rsid w:val="00B766A0"/>
    <w:rsid w:val="00B77630"/>
    <w:rsid w:val="00B8638C"/>
    <w:rsid w:val="00B865F1"/>
    <w:rsid w:val="00B909BB"/>
    <w:rsid w:val="00B9606B"/>
    <w:rsid w:val="00B96E94"/>
    <w:rsid w:val="00BA2041"/>
    <w:rsid w:val="00BB074A"/>
    <w:rsid w:val="00BB1577"/>
    <w:rsid w:val="00BB7979"/>
    <w:rsid w:val="00BC4841"/>
    <w:rsid w:val="00BD005A"/>
    <w:rsid w:val="00BD4558"/>
    <w:rsid w:val="00BD4879"/>
    <w:rsid w:val="00BD5180"/>
    <w:rsid w:val="00BE29BF"/>
    <w:rsid w:val="00BE2AD2"/>
    <w:rsid w:val="00BE366D"/>
    <w:rsid w:val="00BE552A"/>
    <w:rsid w:val="00BE78A1"/>
    <w:rsid w:val="00BF716A"/>
    <w:rsid w:val="00C00A00"/>
    <w:rsid w:val="00C02AF6"/>
    <w:rsid w:val="00C06E8B"/>
    <w:rsid w:val="00C12EC6"/>
    <w:rsid w:val="00C159FF"/>
    <w:rsid w:val="00C24B28"/>
    <w:rsid w:val="00C2684F"/>
    <w:rsid w:val="00C32511"/>
    <w:rsid w:val="00C37764"/>
    <w:rsid w:val="00C45B2A"/>
    <w:rsid w:val="00C477B6"/>
    <w:rsid w:val="00C50926"/>
    <w:rsid w:val="00C563BA"/>
    <w:rsid w:val="00C62D4A"/>
    <w:rsid w:val="00C666EE"/>
    <w:rsid w:val="00C748FD"/>
    <w:rsid w:val="00C75875"/>
    <w:rsid w:val="00C83033"/>
    <w:rsid w:val="00C9079A"/>
    <w:rsid w:val="00C91F4A"/>
    <w:rsid w:val="00C975A0"/>
    <w:rsid w:val="00CA0FB0"/>
    <w:rsid w:val="00CB0D83"/>
    <w:rsid w:val="00CB1979"/>
    <w:rsid w:val="00CB30F8"/>
    <w:rsid w:val="00CB63C3"/>
    <w:rsid w:val="00CB64C0"/>
    <w:rsid w:val="00CB7AF8"/>
    <w:rsid w:val="00CC344F"/>
    <w:rsid w:val="00CC5EA9"/>
    <w:rsid w:val="00CF46FD"/>
    <w:rsid w:val="00CF6D20"/>
    <w:rsid w:val="00D00B92"/>
    <w:rsid w:val="00D155D5"/>
    <w:rsid w:val="00D16A8B"/>
    <w:rsid w:val="00D17AB0"/>
    <w:rsid w:val="00D27613"/>
    <w:rsid w:val="00D27D41"/>
    <w:rsid w:val="00D30A96"/>
    <w:rsid w:val="00D3750A"/>
    <w:rsid w:val="00D41786"/>
    <w:rsid w:val="00D41859"/>
    <w:rsid w:val="00D41EDA"/>
    <w:rsid w:val="00D43EE5"/>
    <w:rsid w:val="00D46F73"/>
    <w:rsid w:val="00D50F23"/>
    <w:rsid w:val="00D51345"/>
    <w:rsid w:val="00D513A0"/>
    <w:rsid w:val="00D5249B"/>
    <w:rsid w:val="00D543CE"/>
    <w:rsid w:val="00D71DAB"/>
    <w:rsid w:val="00D7204C"/>
    <w:rsid w:val="00D76688"/>
    <w:rsid w:val="00D8292A"/>
    <w:rsid w:val="00D85B36"/>
    <w:rsid w:val="00D8727C"/>
    <w:rsid w:val="00D94B83"/>
    <w:rsid w:val="00D95B0D"/>
    <w:rsid w:val="00D95E0B"/>
    <w:rsid w:val="00DB19FB"/>
    <w:rsid w:val="00DC43D9"/>
    <w:rsid w:val="00DC5E92"/>
    <w:rsid w:val="00DC70C6"/>
    <w:rsid w:val="00DD03E7"/>
    <w:rsid w:val="00DD31A9"/>
    <w:rsid w:val="00DF2442"/>
    <w:rsid w:val="00E00395"/>
    <w:rsid w:val="00E01895"/>
    <w:rsid w:val="00E06A63"/>
    <w:rsid w:val="00E077DC"/>
    <w:rsid w:val="00E138B6"/>
    <w:rsid w:val="00E13F7C"/>
    <w:rsid w:val="00E2207F"/>
    <w:rsid w:val="00E22812"/>
    <w:rsid w:val="00E264F8"/>
    <w:rsid w:val="00E2740C"/>
    <w:rsid w:val="00E3367E"/>
    <w:rsid w:val="00E371E3"/>
    <w:rsid w:val="00E43251"/>
    <w:rsid w:val="00E502A6"/>
    <w:rsid w:val="00E517F7"/>
    <w:rsid w:val="00E52434"/>
    <w:rsid w:val="00E54861"/>
    <w:rsid w:val="00E7166F"/>
    <w:rsid w:val="00E72C41"/>
    <w:rsid w:val="00E737A2"/>
    <w:rsid w:val="00E80AD0"/>
    <w:rsid w:val="00E85444"/>
    <w:rsid w:val="00E854E0"/>
    <w:rsid w:val="00E970DA"/>
    <w:rsid w:val="00EB1CC8"/>
    <w:rsid w:val="00EB4600"/>
    <w:rsid w:val="00EB5DD6"/>
    <w:rsid w:val="00EC1232"/>
    <w:rsid w:val="00EC30E7"/>
    <w:rsid w:val="00EC5456"/>
    <w:rsid w:val="00ED07A7"/>
    <w:rsid w:val="00ED7E38"/>
    <w:rsid w:val="00EE3687"/>
    <w:rsid w:val="00EE49A6"/>
    <w:rsid w:val="00EE6A12"/>
    <w:rsid w:val="00EE6A1F"/>
    <w:rsid w:val="00EF7293"/>
    <w:rsid w:val="00F10A75"/>
    <w:rsid w:val="00F13F60"/>
    <w:rsid w:val="00F148FA"/>
    <w:rsid w:val="00F262C9"/>
    <w:rsid w:val="00F33A8B"/>
    <w:rsid w:val="00F35FEE"/>
    <w:rsid w:val="00F37422"/>
    <w:rsid w:val="00F40896"/>
    <w:rsid w:val="00F415E3"/>
    <w:rsid w:val="00F43C60"/>
    <w:rsid w:val="00F447AD"/>
    <w:rsid w:val="00F476CB"/>
    <w:rsid w:val="00F531E6"/>
    <w:rsid w:val="00F63213"/>
    <w:rsid w:val="00F64DAE"/>
    <w:rsid w:val="00F664F5"/>
    <w:rsid w:val="00F67317"/>
    <w:rsid w:val="00F72150"/>
    <w:rsid w:val="00F72194"/>
    <w:rsid w:val="00F7350D"/>
    <w:rsid w:val="00F76071"/>
    <w:rsid w:val="00F829E7"/>
    <w:rsid w:val="00F84034"/>
    <w:rsid w:val="00F8780A"/>
    <w:rsid w:val="00FB3D63"/>
    <w:rsid w:val="00FB74F3"/>
    <w:rsid w:val="00FC7FF7"/>
    <w:rsid w:val="00FD3D6C"/>
    <w:rsid w:val="00FD3FC3"/>
    <w:rsid w:val="00FE72A6"/>
    <w:rsid w:val="00FF117D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D0"/>
    <w:rPr>
      <w:lang w:val="sq-AL"/>
    </w:rPr>
  </w:style>
  <w:style w:type="paragraph" w:styleId="Heading9">
    <w:name w:val="heading 9"/>
    <w:basedOn w:val="Normal"/>
    <w:next w:val="Normal"/>
    <w:link w:val="Heading9Char"/>
    <w:qFormat/>
    <w:rsid w:val="0063132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8"/>
    </w:pPr>
    <w:rPr>
      <w:rFonts w:ascii="Times New Roman" w:eastAsia="Batang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B21"/>
  </w:style>
  <w:style w:type="paragraph" w:styleId="Footer">
    <w:name w:val="footer"/>
    <w:basedOn w:val="Normal"/>
    <w:link w:val="FooterChar"/>
    <w:uiPriority w:val="99"/>
    <w:unhideWhenUsed/>
    <w:rsid w:val="003C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21"/>
  </w:style>
  <w:style w:type="character" w:styleId="Hyperlink">
    <w:name w:val="Hyperlink"/>
    <w:basedOn w:val="DefaultParagraphFont"/>
    <w:uiPriority w:val="99"/>
    <w:unhideWhenUsed/>
    <w:rsid w:val="003C3B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0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02"/>
    <w:rPr>
      <w:b/>
      <w:bCs/>
    </w:rPr>
  </w:style>
  <w:style w:type="character" w:styleId="PageNumber">
    <w:name w:val="page number"/>
    <w:basedOn w:val="DefaultParagraphFont"/>
    <w:rsid w:val="00985FDC"/>
  </w:style>
  <w:style w:type="paragraph" w:customStyle="1" w:styleId="Default">
    <w:name w:val="Default"/>
    <w:rsid w:val="00985FDC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FD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63132A"/>
    <w:rPr>
      <w:rFonts w:ascii="Times New Roman" w:eastAsia="Batang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138C-DD6D-4650-B681-18CC980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mtafarsh</dc:creator>
  <cp:lastModifiedBy>mtafarsh</cp:lastModifiedBy>
  <cp:revision>3</cp:revision>
  <cp:lastPrinted>2014-06-11T07:37:00Z</cp:lastPrinted>
  <dcterms:created xsi:type="dcterms:W3CDTF">2014-07-10T11:03:00Z</dcterms:created>
  <dcterms:modified xsi:type="dcterms:W3CDTF">2014-07-10T11:08:00Z</dcterms:modified>
</cp:coreProperties>
</file>