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Pr="00B36031" w:rsidRDefault="004D58C1" w:rsidP="00B36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KPM- 2016/06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31" w:rsidRPr="00B36031" w:rsidRDefault="00B36031" w:rsidP="00B360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>Në mbështetje të Nenit 3</w:t>
      </w:r>
      <w:r w:rsidRPr="00B36031">
        <w:rPr>
          <w:rFonts w:ascii="Times New Roman" w:hAnsi="Times New Roman" w:cs="Times New Roman"/>
          <w:sz w:val="24"/>
          <w:szCs w:val="24"/>
        </w:rPr>
        <w:t xml:space="preserve">, paragrafi 2, pika 6 dhe 11, të Ligjit për Komisionin e Pavarur të Medieve Nr. 04/L-44 </w:t>
      </w:r>
      <w:r w:rsidRPr="00B36031">
        <w:rPr>
          <w:rFonts w:ascii="Times New Roman" w:hAnsi="Times New Roman" w:cs="Times New Roman"/>
          <w:bCs/>
          <w:sz w:val="24"/>
          <w:szCs w:val="24"/>
        </w:rPr>
        <w:t xml:space="preserve">dhe Ligjit Nr. 05/L-027 për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Dixhitalizimin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e Transmetimeve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Radiodifuzive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Tokësore, KPM miraton këtë:</w:t>
      </w:r>
    </w:p>
    <w:p w:rsidR="00B36031" w:rsidRPr="00B36031" w:rsidRDefault="00B36031" w:rsidP="00B360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RREGULLORE PËR OPERATORIN E MULTIPLEKSIT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QËLLIMI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Kjo rregullore përcakton të drejtat dhe obligimet, kushtet dhe termet e përgjithshme si dhe  kriteret që kërkohen të zbatojnë operatorët e multipleksit të licencuar nga KPM-ja, përfshirë ofrimin e kapaciteteve të mjaftueshme për ofruesit e shërbimeve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2 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FUSHËVEPRIMI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 xml:space="preserve">Kjo rregullore </w:t>
      </w:r>
      <w:r w:rsidRPr="00B36031">
        <w:rPr>
          <w:rFonts w:ascii="Times New Roman" w:hAnsi="Times New Roman" w:cs="Times New Roman"/>
          <w:sz w:val="24"/>
          <w:szCs w:val="24"/>
        </w:rPr>
        <w:t xml:space="preserve">do të zbatohet për të gjithë të licencuarit që operojnë si operator multipleksi në pajtim me Ligjin e KPM-së dhe Ligjin për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Dixhitalizim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>.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3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PËRKUFIZIMET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Operatori i Multipleksit (MUX-it) 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- personi juridik që ofron infrastrukturën teknike për shpërndarjen tokësore të programeve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dhe shërbimet suplementare për transmetimin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 të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dhënave;</w:t>
      </w:r>
      <w:r w:rsidRPr="00B36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Multipleksi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(në tekstin e mëtejmë “MUX”) një set i standardizuar i sinjaleve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, i shprehur në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Mbit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/s (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Mega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-bit-për-sekondë), që përmban disa programe televizive dhe/ose të radios dhe/ose të dhëna të tjera, të cilat transmetohen dhe emetohen në të njëjtën kohë dhe në mënyrë të thurur;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Multipleks me mbulim nacional 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–Operatori i MUX-it i licencuar nga KPM, i cili përmes Planit të Frekuencave për Transmetim Tokësor Televiziv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në Republikën e Kosovës mbulon tërë territorin e Republikës së Kosovës.</w:t>
      </w:r>
    </w:p>
    <w:p w:rsidR="00B36031" w:rsidRPr="00B36031" w:rsidRDefault="00B36031" w:rsidP="00B36031">
      <w:pPr>
        <w:pStyle w:val="ListParagraph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Multipleks me mbulim regjional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–Operatori i MUX-it i licencuar nga KPM, i cili përmes Planit të Frekuencave për Transmetim Tokësor Televiziv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në Republikën e Kosovës mbulon tërë territorin në zonën përkatëse.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Multipleksi me mbulim të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nënzonës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Prishtina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- një operator i multipleksit i licencuar nga KPM, i cili përmes Planit të Frekuencave për Transmetim Tokësor Televiziv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në Republikën e Kosovës mbulon tërë territorin e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nënzonës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përkatëse.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Shërbimi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medial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audiovizuel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(“SHMA”)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- shërbimi i cili është nën përgjegjësinë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editoriale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të ofruesit të shërbimeve programore  dhe parim kryesor i së cilës është ofrimi i programeve me qëllim që të informojnë, argëtojnë apo të edukojnë gjithë publikun përmes rrjeteve të komunikimeve elektronike.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Shërbimi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medial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audio (SHMA) – 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shërbim i cili është nën përgjegjësinë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editoriale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të ofruesit të shërbimit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medial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audio dhe parimi kryesor i të cilit është ofrimi i programeve, me qëllim që të informojë, argëtojë apo edukojë gjithë publikun, përmes rrjetave të komunikimeve elektronike. Shërbimi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medial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audio është ose një radio transmetim, një shë</w:t>
      </w:r>
      <w:r w:rsidRPr="00B36031">
        <w:rPr>
          <w:rFonts w:ascii="Times New Roman" w:hAnsi="Times New Roman" w:cs="Times New Roman"/>
          <w:b/>
          <w:sz w:val="24"/>
          <w:szCs w:val="24"/>
        </w:rPr>
        <w:t>r</w:t>
      </w:r>
      <w:r w:rsidRPr="00B36031">
        <w:rPr>
          <w:rFonts w:ascii="Times New Roman" w:hAnsi="Times New Roman" w:cs="Times New Roman"/>
          <w:sz w:val="24"/>
          <w:szCs w:val="24"/>
        </w:rPr>
        <w:t xml:space="preserve">bim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audio me kërkesë apo komunikim komercial në shërbimet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audio.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Ofruesi i shërbimeve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mediale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(OSHM)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Pr="00B36031">
        <w:rPr>
          <w:rFonts w:ascii="Times New Roman" w:hAnsi="Times New Roman" w:cs="Times New Roman"/>
          <w:sz w:val="24"/>
          <w:szCs w:val="24"/>
        </w:rPr>
        <w:t xml:space="preserve">personi fizik ose juridik që ka përgjegjësi redaktuese për përzgjedhjen e përmbajtjes së programeve audio apo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audiovizuale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të shërbimit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mediatik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audiovizual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dhe i cili përcakton mënyrën se si ato do të organizohen.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Televizioni Tokësor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sistem televiziv me anë të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cilit programet televizive ju transmetohen përdoruesve me anë të mjeteve radio tokësore përmes multipleksit, në pajtim me standardin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televiziv;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Licencë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Pr="00B36031">
        <w:rPr>
          <w:rFonts w:ascii="Times New Roman" w:hAnsi="Times New Roman" w:cs="Times New Roman"/>
          <w:sz w:val="24"/>
          <w:szCs w:val="24"/>
        </w:rPr>
        <w:t xml:space="preserve">leja e dhënë nga KPM-ja për operatorin e multipleksit për të ushtruar aktivitet transmetimi në Republikën e Kosovës. 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36031">
        <w:rPr>
          <w:rFonts w:ascii="Times New Roman" w:eastAsia="MS Mincho" w:hAnsi="Times New Roman" w:cs="Times New Roman"/>
          <w:b/>
          <w:sz w:val="24"/>
          <w:szCs w:val="24"/>
        </w:rPr>
        <w:t>Licencuar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- personi juridik i licencuar nga KPM për të vepruar si operator multipleksi.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DVB-T2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Digital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Video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Broadcasting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-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Terrestrial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) – Video Transmetimi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Tokësor;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36031">
        <w:rPr>
          <w:rFonts w:ascii="Times New Roman" w:hAnsi="Times New Roman" w:cs="Times New Roman"/>
          <w:b/>
          <w:sz w:val="24"/>
          <w:szCs w:val="24"/>
        </w:rPr>
        <w:t>H.265/HEVC</w:t>
      </w:r>
      <w:proofErr w:type="spellEnd"/>
      <w:r w:rsidRPr="00B36031" w:rsidDel="00D73BC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– standard i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kompresimit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të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dhënave audio dhe video;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Rrjet me Një Frekuencë të Njëjtë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(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Single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Frequency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Net</w:t>
      </w:r>
      <w:r w:rsidR="00FA7C39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B36031">
        <w:rPr>
          <w:rFonts w:ascii="Times New Roman" w:eastAsia="MS Mincho" w:hAnsi="Times New Roman" w:cs="Times New Roman"/>
          <w:b/>
          <w:sz w:val="24"/>
          <w:szCs w:val="24"/>
        </w:rPr>
        <w:t>ork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- SFN)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Rrjet i transmetuesve të sinkronizuar që përhapë sinjale të njëjta në të njëjtin kanal të transmetimit; 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Brezi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36031">
        <w:rPr>
          <w:rFonts w:ascii="Times New Roman" w:eastAsia="MS Mincho" w:hAnsi="Times New Roman" w:cs="Times New Roman"/>
          <w:b/>
          <w:sz w:val="24"/>
          <w:szCs w:val="24"/>
        </w:rPr>
        <w:t>VHF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– Brezi 174-230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MHz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36031" w:rsidRPr="00B36031" w:rsidRDefault="00B36031" w:rsidP="00B3603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Brezi UHF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– Brezi 470-862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MHz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Plani i frekuencave të transmetimit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plani i frekuencave të radio transmetimit ose të transmetimit televiziv të caktuara nga autoriteti kompetent për telekomunikim për Komisionin e Pavarur i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Mediave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dhe që menaxhohet nga Komisioni i Pavarur i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Mediave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ITU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Unioni Ndërkombëtar i Telekomunikacionit;</w:t>
      </w:r>
    </w:p>
    <w:p w:rsidR="00B36031" w:rsidRPr="00B36031" w:rsidRDefault="00B36031" w:rsidP="00B36031">
      <w:pPr>
        <w:pStyle w:val="ListParagraph"/>
        <w:spacing w:after="0" w:line="240" w:lineRule="auto"/>
        <w:ind w:left="270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EPG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Udhëzuesi Elektronik Programor;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LCN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Renditja Logjike e Kanaleve;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CAM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Access Module) – </w:t>
      </w:r>
      <w:r w:rsidRPr="00B36031">
        <w:rPr>
          <w:rFonts w:ascii="Times New Roman" w:eastAsia="MS Mincho" w:hAnsi="Times New Roman" w:cs="Times New Roman"/>
          <w:sz w:val="24"/>
          <w:szCs w:val="24"/>
        </w:rPr>
        <w:t>Modul për Qasje të Kushtëzuar;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Televizioni me kualitet standard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B36031">
        <w:rPr>
          <w:rFonts w:ascii="Times New Roman" w:eastAsia="MS Mincho" w:hAnsi="Times New Roman" w:cs="Times New Roman"/>
          <w:b/>
          <w:sz w:val="24"/>
          <w:szCs w:val="24"/>
        </w:rPr>
        <w:t>SDTV)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- shërbimi i fotografisë dhe zërit të cilësisë standarde, në pajtim me rekomandimet relevante të Unionit Ndërkombëtar për Telekomunikacion (rekomandimet e ITU-së);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Televizioni me kualitet të lartë (HDTV)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– shërbimi që ofron fotografi dhe zë me cilësi më të lartë sesa cilësia standarde, duke i shtuar numrin e linjave analizuese për fotografi, duke ndryshuar metodën e analizës së fotografisë, duke e rritur proporcionin e faqeve të fotografisë në 16:9, si dhe duke i ndryshuar karakteristikat </w:t>
      </w:r>
      <w:proofErr w:type="spellStart"/>
      <w:r w:rsidRPr="00B36031">
        <w:rPr>
          <w:rFonts w:ascii="Times New Roman" w:eastAsia="MS Mincho" w:hAnsi="Times New Roman" w:cs="Times New Roman"/>
          <w:sz w:val="24"/>
          <w:szCs w:val="24"/>
        </w:rPr>
        <w:t>kolorometrike</w:t>
      </w:r>
      <w:proofErr w:type="spellEnd"/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 të fotografisë, në pajtim me rekomandimet.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6031">
        <w:rPr>
          <w:rFonts w:ascii="Times New Roman" w:eastAsia="MS Mincho" w:hAnsi="Times New Roman" w:cs="Times New Roman"/>
          <w:b/>
          <w:sz w:val="24"/>
          <w:szCs w:val="24"/>
        </w:rPr>
        <w:t>Set-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up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-</w:t>
      </w:r>
      <w:proofErr w:type="spellStart"/>
      <w:r w:rsidRPr="00B36031">
        <w:rPr>
          <w:rFonts w:ascii="Times New Roman" w:eastAsia="MS Mincho" w:hAnsi="Times New Roman" w:cs="Times New Roman"/>
          <w:b/>
          <w:sz w:val="24"/>
          <w:szCs w:val="24"/>
        </w:rPr>
        <w:t>box</w:t>
      </w:r>
      <w:proofErr w:type="spellEnd"/>
      <w:r w:rsidRPr="00B36031">
        <w:rPr>
          <w:rFonts w:ascii="Times New Roman" w:eastAsia="MS Mincho" w:hAnsi="Times New Roman" w:cs="Times New Roman"/>
          <w:b/>
          <w:sz w:val="24"/>
          <w:szCs w:val="24"/>
        </w:rPr>
        <w:t xml:space="preserve"> (STB) – </w:t>
      </w:r>
      <w:r w:rsidRPr="00B36031">
        <w:rPr>
          <w:rFonts w:ascii="Times New Roman" w:eastAsia="MS Mincho" w:hAnsi="Times New Roman" w:cs="Times New Roman"/>
          <w:sz w:val="24"/>
          <w:szCs w:val="24"/>
        </w:rPr>
        <w:t xml:space="preserve">pajisje e veçantë për pranimin, dekodimin dhe transformimin e sinjalit televiziv digjital në një formë të përshtatshme për reproduktimin e fotografisë, zërit dhe të dhënave tjera. </w:t>
      </w: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eastAsia="MS Mincho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eastAsia="MS Mincho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eastAsia="MS Mincho" w:hAnsi="Times New Roman" w:cs="Times New Roman"/>
          <w:b/>
          <w:bCs/>
          <w:color w:val="17365D" w:themeColor="text2" w:themeShade="BF"/>
          <w:sz w:val="24"/>
          <w:szCs w:val="24"/>
        </w:rPr>
        <w:t>4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6313">
        <w:rPr>
          <w:rFonts w:ascii="Times New Roman" w:eastAsia="MS Mincho" w:hAnsi="Times New Roman" w:cs="Times New Roman"/>
          <w:b/>
          <w:bCs/>
          <w:color w:val="17365D" w:themeColor="text2" w:themeShade="BF"/>
          <w:sz w:val="24"/>
          <w:szCs w:val="24"/>
        </w:rPr>
        <w:t>D</w:t>
      </w: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ISPOZITAT E PËRGJITHSHME</w:t>
      </w:r>
      <w:r w:rsidRPr="00A0631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:rsidR="00B36031" w:rsidRPr="00B36031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është i autorizuar të përdorë frekuencat në përputhje me parametrat teknike dhe zonën 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mbulueshmërisë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të përcaktuar në Licencë.</w:t>
      </w:r>
    </w:p>
    <w:p w:rsidR="00B36031" w:rsidRPr="00B36031" w:rsidRDefault="00B36031" w:rsidP="00B3603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të veprojë sipas rregullave të përcaktuara lidhur me përdorimin e spektrit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radiodifuziv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, në pajtim me Planin e Frekuencave për Transmetim Tokësor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në Republikën e Kosovës si dhe standardet e ITU-së që përcaktojnë DVB-T2 dhe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H.265/HEVC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031" w:rsidRPr="00B36031" w:rsidRDefault="00B36031" w:rsidP="00B3603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813C8B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C8B">
        <w:rPr>
          <w:rFonts w:ascii="Times New Roman" w:hAnsi="Times New Roman" w:cs="Times New Roman"/>
          <w:sz w:val="24"/>
          <w:szCs w:val="24"/>
        </w:rPr>
        <w:t xml:space="preserve">Shtrirja e </w:t>
      </w:r>
      <w:proofErr w:type="spellStart"/>
      <w:r w:rsidRPr="00813C8B">
        <w:rPr>
          <w:rFonts w:ascii="Times New Roman" w:hAnsi="Times New Roman" w:cs="Times New Roman"/>
          <w:sz w:val="24"/>
          <w:szCs w:val="24"/>
        </w:rPr>
        <w:t>mbulueshmërisë</w:t>
      </w:r>
      <w:proofErr w:type="spellEnd"/>
      <w:r w:rsidRPr="00813C8B">
        <w:rPr>
          <w:rFonts w:ascii="Times New Roman" w:hAnsi="Times New Roman" w:cs="Times New Roman"/>
          <w:sz w:val="24"/>
          <w:szCs w:val="24"/>
        </w:rPr>
        <w:t xml:space="preserve"> në nivel nacional, regjional dhe </w:t>
      </w:r>
      <w:proofErr w:type="spellStart"/>
      <w:r w:rsidRPr="00813C8B">
        <w:rPr>
          <w:rFonts w:ascii="Times New Roman" w:hAnsi="Times New Roman" w:cs="Times New Roman"/>
          <w:sz w:val="24"/>
          <w:szCs w:val="24"/>
        </w:rPr>
        <w:t>nënzonën</w:t>
      </w:r>
      <w:proofErr w:type="spellEnd"/>
      <w:r w:rsidRPr="00813C8B">
        <w:rPr>
          <w:rFonts w:ascii="Times New Roman" w:hAnsi="Times New Roman" w:cs="Times New Roman"/>
          <w:sz w:val="24"/>
          <w:szCs w:val="24"/>
        </w:rPr>
        <w:t xml:space="preserve"> Prishtina nga ana e Operatorit të MUX-it duhet të bëhet sipas sistemit të </w:t>
      </w:r>
      <w:r w:rsidRPr="00813C8B">
        <w:rPr>
          <w:rFonts w:ascii="Times New Roman" w:eastAsia="MS Mincho" w:hAnsi="Times New Roman" w:cs="Times New Roman"/>
          <w:sz w:val="24"/>
          <w:szCs w:val="24"/>
        </w:rPr>
        <w:t xml:space="preserve">Rrjetit me Një Frekuencë të Njëjtë </w:t>
      </w:r>
      <w:r w:rsidRPr="00813C8B">
        <w:rPr>
          <w:rFonts w:ascii="Times New Roman" w:hAnsi="Times New Roman" w:cs="Times New Roman"/>
          <w:sz w:val="24"/>
          <w:szCs w:val="24"/>
        </w:rPr>
        <w:t xml:space="preserve">(tani e tutje SFN). </w:t>
      </w:r>
    </w:p>
    <w:p w:rsidR="00B36031" w:rsidRPr="00813C8B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813C8B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C8B">
        <w:rPr>
          <w:rFonts w:ascii="Times New Roman" w:hAnsi="Times New Roman" w:cs="Times New Roman"/>
          <w:sz w:val="24"/>
          <w:szCs w:val="24"/>
        </w:rPr>
        <w:t>I licencuari duhet të paguajë taksë vjetore në bazë të tarifave të përcaktuara me akt nënligjor të KPM-së.</w:t>
      </w:r>
    </w:p>
    <w:p w:rsidR="00B36031" w:rsidRPr="00813C8B" w:rsidRDefault="00B36031" w:rsidP="00B36031">
      <w:pPr>
        <w:pStyle w:val="ListParagraph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813C8B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C8B">
        <w:rPr>
          <w:rFonts w:ascii="Times New Roman" w:hAnsi="Times New Roman" w:cs="Times New Roman"/>
          <w:sz w:val="24"/>
          <w:szCs w:val="24"/>
        </w:rPr>
        <w:t xml:space="preserve">Kapaciteti i MUX-it gjithashtu mund të përdoret edhe për shërbimet shtesë që kanë  të bëjnë me transmetimin: </w:t>
      </w:r>
      <w:proofErr w:type="spellStart"/>
      <w:r w:rsidRPr="00813C8B">
        <w:rPr>
          <w:rFonts w:ascii="Times New Roman" w:hAnsi="Times New Roman" w:cs="Times New Roman"/>
          <w:sz w:val="24"/>
          <w:szCs w:val="24"/>
        </w:rPr>
        <w:t>titrat</w:t>
      </w:r>
      <w:proofErr w:type="spellEnd"/>
      <w:r w:rsidRPr="00813C8B">
        <w:rPr>
          <w:rFonts w:ascii="Times New Roman" w:hAnsi="Times New Roman" w:cs="Times New Roman"/>
          <w:sz w:val="24"/>
          <w:szCs w:val="24"/>
        </w:rPr>
        <w:t xml:space="preserve">, EPG, transmetimet </w:t>
      </w:r>
      <w:proofErr w:type="spellStart"/>
      <w:r w:rsidRPr="00813C8B">
        <w:rPr>
          <w:rFonts w:ascii="Times New Roman" w:hAnsi="Times New Roman" w:cs="Times New Roman"/>
          <w:sz w:val="24"/>
          <w:szCs w:val="24"/>
        </w:rPr>
        <w:t>dixhitale</w:t>
      </w:r>
      <w:proofErr w:type="spellEnd"/>
      <w:r w:rsidRPr="00813C8B">
        <w:rPr>
          <w:rFonts w:ascii="Times New Roman" w:hAnsi="Times New Roman" w:cs="Times New Roman"/>
          <w:sz w:val="24"/>
          <w:szCs w:val="24"/>
        </w:rPr>
        <w:t xml:space="preserve"> audio dhe </w:t>
      </w:r>
      <w:proofErr w:type="spellStart"/>
      <w:r w:rsidRPr="00813C8B">
        <w:rPr>
          <w:rFonts w:ascii="Times New Roman" w:hAnsi="Times New Roman" w:cs="Times New Roman"/>
          <w:sz w:val="24"/>
          <w:szCs w:val="24"/>
        </w:rPr>
        <w:t>teleteksti</w:t>
      </w:r>
      <w:proofErr w:type="spellEnd"/>
      <w:r w:rsidRPr="00813C8B">
        <w:rPr>
          <w:rFonts w:ascii="Times New Roman" w:hAnsi="Times New Roman" w:cs="Times New Roman"/>
          <w:sz w:val="24"/>
          <w:szCs w:val="24"/>
        </w:rPr>
        <w:t xml:space="preserve">. Për këto shërbime nuk do të tejkalohet 20% e kapacitetit të përgjithshëm të MUX-it.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Në rast se operatori i MUX-it është në të njëjtën kohë edhe OSHM, KPM do të përcaktojë rregulla për mbajtjen e llogarive të ndara për të evituar  monopolin dhe për të siguruar konkurrencë të drejtë dhe të paanshme në tregun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031" w:rsidRPr="00A06313" w:rsidRDefault="00B36031" w:rsidP="00B36031">
      <w:pPr>
        <w:pStyle w:val="ListParagraph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B36031" w:rsidRPr="00A06313" w:rsidRDefault="00A06313" w:rsidP="00B3603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Neni</w:t>
      </w:r>
      <w:r w:rsidRPr="00A0631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</w:p>
    <w:p w:rsidR="00B36031" w:rsidRPr="00A06313" w:rsidRDefault="00B36031" w:rsidP="00B36031">
      <w:pPr>
        <w:widowControl w:val="0"/>
        <w:autoSpaceDE w:val="0"/>
        <w:autoSpaceDN w:val="0"/>
        <w:adjustRightInd w:val="0"/>
        <w:spacing w:after="0" w:line="240" w:lineRule="auto"/>
        <w:ind w:left="270"/>
        <w:jc w:val="center"/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KUSHTET E PËRGJITHSHME</w:t>
      </w: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</w: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duhet në çdo kohë të respektojë dispozitat e konventave ndërkombëtare të telekomunikacionit, Marrëveshjet e Unionit Ndërkombëtar të Telekomunikacionit </w:t>
      </w:r>
      <w:r w:rsidRPr="00B36031">
        <w:rPr>
          <w:rFonts w:ascii="Times New Roman" w:hAnsi="Times New Roman" w:cs="Times New Roman"/>
          <w:sz w:val="24"/>
          <w:szCs w:val="24"/>
        </w:rPr>
        <w:lastRenderedPageBreak/>
        <w:t>(ITU) si dhe aktet tjera përkatëse të zbatueshme në Republikën e Kosovës.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Para qasjes në kapacitetin e multipleksit të ndarë, programet e OSHM duhet të kodohen nga MUX-i në pajtim me standardin kodues të ITU–T-së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H.265/HEVC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Operatori i MUX-it  në një zonë të veçantë gjeografike është i obliguar t’u sigurojë të gjithë ofruesve të shërbimeve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kushte të barabarta dhe jo-diskriminuese të qasjes në multipleksin që menaxhohet nga operatori i MUX-it, në kuptim të së drejtës për të shpërndarë programe, duke shfrytëzuar teknologji transmetuese radio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difuzive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dixhitale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në zonën gjeografike relevante.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që të shfrytëzojë  kapacitetin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dixhital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duke përfshirë kushte të përshtatshme që të paktën </w:t>
      </w:r>
      <w:r w:rsidRPr="00813C8B">
        <w:rPr>
          <w:rFonts w:ascii="Times New Roman" w:hAnsi="Times New Roman" w:cs="Times New Roman"/>
          <w:sz w:val="24"/>
          <w:szCs w:val="24"/>
        </w:rPr>
        <w:t>50% të</w:t>
      </w:r>
      <w:r w:rsidRPr="00B36031">
        <w:rPr>
          <w:rFonts w:ascii="Times New Roman" w:hAnsi="Times New Roman" w:cs="Times New Roman"/>
          <w:sz w:val="24"/>
          <w:szCs w:val="24"/>
        </w:rPr>
        <w:t xml:space="preserve"> kapacitetit total të MUX-it të jetë në dispozicion për ofrimin e ofruesve të shërbimeve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të programeve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nuk mund të ndryshojë kapacitetin e përcaktuar nga KPM për shpërndarje të programeve që shfrytëzojnë teknologji për televizion me rezolucion të lartë (HD) pa miratim të KPM-së. Kapaciteti i rezervuar për teknologji për televizion me rezolucion të lartë (HD) do të vihet në dispozicion në kushte të barabarta dhe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jodiskriminuese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për transmetimin dhe shpërndarjen e programeve të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gjithë OSHM-ve. </w:t>
      </w:r>
    </w:p>
    <w:p w:rsidR="00B36031" w:rsidRPr="00A06313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16"/>
          <w:szCs w:val="16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të ofrojë shërbime në pajtim me standardet teknike të përcaktuara me Pakon e Licencës së KPM-së. 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të sigurojë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mbulueshmëri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sipas kategorisë së mbulimit.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të zbatojë Rregulloren për Renditje Logjike të Kanaleve.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6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KUSHTET TEKNIKE  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 xml:space="preserve">Operatori i MUX-it do të përdorë standardin DVB-T2,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H.265/HEVC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me kapacitet prej 50.59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Mbit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/s, i cili mundëson akomodimin deri në 18 kanale SD apo  deri në 6 kanale HD.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13C8B" w:rsidRDefault="00B36031" w:rsidP="00B3603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>Set-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up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box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>-ët e ofruar për pranim të sinjalit duhet të kenë standardet minimale si:</w:t>
      </w:r>
    </w:p>
    <w:p w:rsidR="00813C8B" w:rsidRDefault="00813C8B" w:rsidP="00813C8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kompatibilitet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për pranim të sinjalit DVB-T2,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H.265/HEVC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>;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 xml:space="preserve">pranimin e brezit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frekuencor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VHF 174-230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MHz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dhe UHF 474-862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MHz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>;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demodulimin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 COFDM QPSK/16QAM/64QAM/256QAM;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>përkrahje të LCN (renditjes logjike të kanaleve);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>përkrahje të CAM;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 xml:space="preserve">përkrahje të EPG; 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 xml:space="preserve">përkrahje të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teletekstit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6031">
        <w:rPr>
          <w:rFonts w:ascii="Times New Roman" w:hAnsi="Times New Roman" w:cs="Times New Roman"/>
          <w:bCs/>
          <w:sz w:val="24"/>
          <w:szCs w:val="24"/>
        </w:rPr>
        <w:t>titrimit</w:t>
      </w:r>
      <w:proofErr w:type="spellEnd"/>
      <w:r w:rsidRPr="00B36031">
        <w:rPr>
          <w:rFonts w:ascii="Times New Roman" w:hAnsi="Times New Roman" w:cs="Times New Roman"/>
          <w:bCs/>
          <w:sz w:val="24"/>
          <w:szCs w:val="24"/>
        </w:rPr>
        <w:t>, shumëllojshmërisë së gjuhës; dhe</w:t>
      </w:r>
    </w:p>
    <w:p w:rsidR="00B36031" w:rsidRPr="00B36031" w:rsidRDefault="00B36031" w:rsidP="00813C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hAnsi="Times New Roman" w:cs="Times New Roman"/>
          <w:bCs/>
          <w:sz w:val="24"/>
          <w:szCs w:val="24"/>
        </w:rPr>
      </w:pPr>
      <w:r w:rsidRPr="00B36031">
        <w:rPr>
          <w:rFonts w:ascii="Times New Roman" w:hAnsi="Times New Roman" w:cs="Times New Roman"/>
          <w:bCs/>
          <w:sz w:val="24"/>
          <w:szCs w:val="24"/>
        </w:rPr>
        <w:t>përkrahje të videove standardeve SD dhe HD.</w:t>
      </w:r>
    </w:p>
    <w:p w:rsid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A06313" w:rsidRPr="00B36031" w:rsidRDefault="00A06313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lastRenderedPageBreak/>
        <w:t xml:space="preserve">Neni </w:t>
      </w:r>
      <w:r w:rsidR="00B36031"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7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UDHËZUESI ELEKTRONIK I PROGRAMIT (EPG)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Operatori i MUX-it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MUX-it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duhet të ofrojë për përdoruesit mundësinë e qasjes në shërbimet e EPG. Këto shërbime u mundësojnë përdoruesve që, me anë të telekomandës televizive, të kërkojnë në menytë e informacioneve sipas orareve duke  përzgjedhur dhe duke u informuar për kohën, titujt, kanalet apo zhanret e programeve.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Operatori i MUX-it duhet vazhdimisht të përditësojë udhëzuesin elektronik programor në mënyrë që përdoruesit të kenë qasje në informata. </w:t>
      </w:r>
    </w:p>
    <w:p w:rsidR="00B36031" w:rsidRPr="00B36031" w:rsidRDefault="00B36031" w:rsidP="00B360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031" w:rsidRPr="00A06313" w:rsidRDefault="00A06313" w:rsidP="00B36031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8</w:t>
      </w:r>
    </w:p>
    <w:p w:rsidR="00B36031" w:rsidRPr="00A06313" w:rsidRDefault="00B36031" w:rsidP="00B36031">
      <w:pPr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OBLIGIMET E OPERATORËVE TË MUX-IT NDAJ OSHM-VE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që të sigurojë kushte të drejta, të barabarta dhe jo-diskriminuese për qasje në MUX, për të gjithë ofruesit e shërbimeve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të licencuara nga KPM.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që të përfshijë në MUX vetëm OSHM-të e licencuara nga KPM-ja.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>Përcaktimi i çmimit për përfshirje në MUX do të bëhet në bazë të kalkulimit të kapacitetit të shërbimit të hapësirës (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/s).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Për çdo ndryshim të shërbimeve ndaj OSHM-ve i licencuari obligohet të marrë miratim paraprak nga KPM-ja. </w:t>
      </w:r>
    </w:p>
    <w:p w:rsidR="00B36031" w:rsidRPr="00B36031" w:rsidRDefault="00B36031" w:rsidP="00B36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"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I licencuari obligohet të përfshijë në MUX të gjithë OSHM-të e licencuara nga KPM për transmetim analog për bartje të detyrueshme sipas Nenit 18 të Ligjit për </w:t>
      </w:r>
      <w:proofErr w:type="spellStart"/>
      <w:r w:rsidRPr="00B36031">
        <w:rPr>
          <w:rFonts w:ascii="Times New Roman" w:hAnsi="Times New Roman" w:cs="Times New Roman"/>
          <w:sz w:val="24"/>
          <w:szCs w:val="24"/>
        </w:rPr>
        <w:t>Dixhitalizim</w:t>
      </w:r>
      <w:proofErr w:type="spellEnd"/>
      <w:r w:rsidRPr="00B36031">
        <w:rPr>
          <w:rFonts w:ascii="Times New Roman" w:hAnsi="Times New Roman" w:cs="Times New Roman"/>
          <w:sz w:val="24"/>
          <w:szCs w:val="24"/>
        </w:rPr>
        <w:t xml:space="preserve"> si dhe aktit nënligjor të KPM-së.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9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ZBATUESHMËRIA PËR PRONËSINË E HUAJ</w:t>
      </w:r>
    </w:p>
    <w:p w:rsidR="00813C8B" w:rsidRDefault="00813C8B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Pronësia e huaj e një operatori të MUX-it lejohet vetëm në rastin e kompanive komerciale të regjistruara ligjërisht në Republikën e Kosovës në përputhje me ligjet e aplikueshme. 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10</w:t>
      </w:r>
    </w:p>
    <w:p w:rsidR="00B36031" w:rsidRPr="00A06313" w:rsidRDefault="00B36031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KOHËZGJATJA DHE RIPËRTËRITJA E LICENCËS</w:t>
      </w:r>
    </w:p>
    <w:p w:rsidR="00B36031" w:rsidRPr="00B36031" w:rsidRDefault="00B36031" w:rsidP="00B36031">
      <w:pPr>
        <w:pStyle w:val="Heading2"/>
        <w:spacing w:before="0"/>
        <w:ind w:left="270"/>
        <w:rPr>
          <w:rFonts w:ascii="Times New Roman" w:hAnsi="Times New Roman"/>
          <w:color w:val="auto"/>
          <w:sz w:val="24"/>
          <w:szCs w:val="24"/>
          <w:lang w:val="sq-AL"/>
        </w:rPr>
      </w:pPr>
    </w:p>
    <w:p w:rsidR="00B36031" w:rsidRPr="00B36031" w:rsidRDefault="00B36031" w:rsidP="00B36031">
      <w:pPr>
        <w:pStyle w:val="Heading2"/>
        <w:spacing w:before="0"/>
        <w:ind w:left="270"/>
        <w:jc w:val="both"/>
        <w:rPr>
          <w:rFonts w:ascii="Times New Roman" w:hAnsi="Times New Roman"/>
          <w:b w:val="0"/>
          <w:color w:val="auto"/>
          <w:sz w:val="24"/>
          <w:szCs w:val="24"/>
          <w:lang w:val="sq-AL"/>
        </w:rPr>
      </w:pPr>
      <w:r w:rsidRPr="00B36031">
        <w:rPr>
          <w:rFonts w:ascii="Times New Roman" w:hAnsi="Times New Roman"/>
          <w:b w:val="0"/>
          <w:color w:val="auto"/>
          <w:sz w:val="24"/>
          <w:szCs w:val="24"/>
          <w:lang w:val="sq-AL"/>
        </w:rPr>
        <w:t>Në pajtim me nenin 21, paragrafi 1 pika 2.1 të Ligjit të KPM-së, kohëzgjatja dhe ripërtëritja e licencës për operator të MUX-t do të jetë 10 vite.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11</w:t>
      </w:r>
    </w:p>
    <w:p w:rsidR="00B36031" w:rsidRPr="00A06313" w:rsidRDefault="00B36031" w:rsidP="00B36031">
      <w:pPr>
        <w:pStyle w:val="NormalWeb"/>
        <w:spacing w:after="0" w:line="240" w:lineRule="auto"/>
        <w:ind w:left="270"/>
        <w:jc w:val="center"/>
        <w:rPr>
          <w:rStyle w:val="hps"/>
          <w:rFonts w:ascii="Times New Roman" w:eastAsia="Calibri" w:hAnsi="Times New Roman"/>
          <w:b/>
          <w:color w:val="17365D" w:themeColor="text2" w:themeShade="BF"/>
          <w:sz w:val="24"/>
          <w:szCs w:val="24"/>
          <w:lang w:val="sq-AL"/>
        </w:rPr>
      </w:pPr>
      <w:r w:rsidRPr="00A06313">
        <w:rPr>
          <w:rStyle w:val="hps"/>
          <w:rFonts w:ascii="Times New Roman" w:eastAsia="Calibri" w:hAnsi="Times New Roman"/>
          <w:b/>
          <w:color w:val="17365D" w:themeColor="text2" w:themeShade="BF"/>
          <w:sz w:val="24"/>
          <w:szCs w:val="24"/>
          <w:lang w:val="sq-AL"/>
        </w:rPr>
        <w:t>BARTJA E LICENCËS</w:t>
      </w:r>
    </w:p>
    <w:p w:rsidR="00B36031" w:rsidRPr="00B36031" w:rsidRDefault="00B36031" w:rsidP="00B36031">
      <w:pPr>
        <w:pStyle w:val="NormalWeb"/>
        <w:spacing w:after="0" w:line="240" w:lineRule="auto"/>
        <w:ind w:left="270"/>
        <w:jc w:val="both"/>
        <w:rPr>
          <w:rStyle w:val="hps"/>
          <w:rFonts w:ascii="Times New Roman" w:eastAsia="Calibri" w:hAnsi="Times New Roman"/>
          <w:sz w:val="24"/>
          <w:szCs w:val="24"/>
          <w:lang w:val="sq-AL"/>
        </w:rPr>
      </w:pPr>
    </w:p>
    <w:p w:rsidR="00B36031" w:rsidRPr="00B36031" w:rsidRDefault="00B36031" w:rsidP="00B3603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>Licenca e KPM-së mund të bartet tek një palë tjetër vetëm me miratimin paraprak me shkrim nga KPM-ja.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>Kërkesa për ndryshimin e pronësisë së Licencës së KPM-së do shqyrtohet në pajtim me procedurat e përcaktuara nga KPM.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36031" w:rsidRPr="00A06313" w:rsidRDefault="00A06313" w:rsidP="00B360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12</w:t>
      </w:r>
    </w:p>
    <w:p w:rsidR="00B36031" w:rsidRPr="00A06313" w:rsidRDefault="00B36031" w:rsidP="00B36031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TARIFAT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>I licencuari obligohet të paguajë tarifën vjetore për licencë të multipleksit të përcaktuar me akt të veçantë të KPM-së.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13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RAPORTIMI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>I licencuari është i obliguar t’i paraqes KPM-së raportin vjetor përkitazi me veprimtarin e tij, n</w:t>
      </w:r>
      <w:r w:rsidR="00FA7C39">
        <w:rPr>
          <w:rFonts w:ascii="Times New Roman" w:hAnsi="Times New Roman" w:cs="Times New Roman"/>
          <w:sz w:val="24"/>
          <w:szCs w:val="24"/>
        </w:rPr>
        <w:t>ë</w:t>
      </w:r>
      <w:r w:rsidRPr="00B36031">
        <w:rPr>
          <w:rFonts w:ascii="Times New Roman" w:hAnsi="Times New Roman" w:cs="Times New Roman"/>
          <w:sz w:val="24"/>
          <w:szCs w:val="24"/>
        </w:rPr>
        <w:t xml:space="preserve"> pajtim me legjislacion p</w:t>
      </w:r>
      <w:r w:rsidR="00FA7C39">
        <w:rPr>
          <w:rFonts w:ascii="Times New Roman" w:hAnsi="Times New Roman" w:cs="Times New Roman"/>
          <w:sz w:val="24"/>
          <w:szCs w:val="24"/>
        </w:rPr>
        <w:t>ë</w:t>
      </w:r>
      <w:r w:rsidRPr="00B36031">
        <w:rPr>
          <w:rFonts w:ascii="Times New Roman" w:hAnsi="Times New Roman" w:cs="Times New Roman"/>
          <w:sz w:val="24"/>
          <w:szCs w:val="24"/>
        </w:rPr>
        <w:t>rkat</w:t>
      </w:r>
      <w:r w:rsidR="00FA7C39">
        <w:rPr>
          <w:rFonts w:ascii="Times New Roman" w:hAnsi="Times New Roman" w:cs="Times New Roman"/>
          <w:sz w:val="24"/>
          <w:szCs w:val="24"/>
        </w:rPr>
        <w:t>ë</w:t>
      </w:r>
      <w:r w:rsidRPr="00B36031">
        <w:rPr>
          <w:rFonts w:ascii="Times New Roman" w:hAnsi="Times New Roman" w:cs="Times New Roman"/>
          <w:sz w:val="24"/>
          <w:szCs w:val="24"/>
        </w:rPr>
        <w:t>s n</w:t>
      </w:r>
      <w:r w:rsidR="00FA7C39">
        <w:rPr>
          <w:rFonts w:ascii="Times New Roman" w:hAnsi="Times New Roman" w:cs="Times New Roman"/>
          <w:sz w:val="24"/>
          <w:szCs w:val="24"/>
        </w:rPr>
        <w:t>ë</w:t>
      </w:r>
      <w:r w:rsidRPr="00B36031">
        <w:rPr>
          <w:rFonts w:ascii="Times New Roman" w:hAnsi="Times New Roman" w:cs="Times New Roman"/>
          <w:sz w:val="24"/>
          <w:szCs w:val="24"/>
        </w:rPr>
        <w:t xml:space="preserve"> fuqi.</w:t>
      </w:r>
    </w:p>
    <w:p w:rsidR="00B36031" w:rsidRPr="00B36031" w:rsidRDefault="00B36031" w:rsidP="00B36031">
      <w:pPr>
        <w:tabs>
          <w:tab w:val="left" w:pos="180"/>
        </w:tabs>
        <w:spacing w:after="0" w:line="240" w:lineRule="auto"/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31" w:rsidRPr="00A06313" w:rsidRDefault="00A06313" w:rsidP="00B360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center"/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14</w:t>
      </w:r>
    </w:p>
    <w:p w:rsidR="00B36031" w:rsidRPr="00A06313" w:rsidRDefault="00B36031" w:rsidP="00B360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center"/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06313">
        <w:rPr>
          <w:rStyle w:val="hp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SANKSIONET</w:t>
      </w:r>
    </w:p>
    <w:p w:rsidR="00B36031" w:rsidRPr="00B36031" w:rsidRDefault="00B36031" w:rsidP="00B3603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70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</w:p>
    <w:p w:rsidR="00B36031" w:rsidRPr="00B36031" w:rsidRDefault="00B36031" w:rsidP="00813C8B">
      <w:pPr>
        <w:pStyle w:val="NormalWe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B36031">
        <w:rPr>
          <w:rFonts w:ascii="Times New Roman" w:hAnsi="Times New Roman"/>
          <w:sz w:val="24"/>
          <w:szCs w:val="24"/>
          <w:lang w:val="sq-AL"/>
        </w:rPr>
        <w:t xml:space="preserve">Për shkelje të kësaj Rregulloreje KPM do të ndërmerr masat ligjore të përcaktuara me legjislacion përkatës në Republikën e Kosovës.  </w:t>
      </w:r>
    </w:p>
    <w:p w:rsidR="00B36031" w:rsidRPr="00A06313" w:rsidRDefault="00B36031" w:rsidP="00B36031">
      <w:pPr>
        <w:pStyle w:val="ListParagraph"/>
        <w:spacing w:after="0" w:line="240" w:lineRule="auto"/>
        <w:ind w:left="270"/>
        <w:rPr>
          <w:rStyle w:val="hps"/>
          <w:rFonts w:ascii="Times New Roman" w:eastAsia="Calibri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B36031" w:rsidRPr="00A06313" w:rsidRDefault="00A06313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Neni </w:t>
      </w:r>
      <w:r w:rsidR="00B36031"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15</w:t>
      </w:r>
    </w:p>
    <w:p w:rsidR="00B36031" w:rsidRPr="00A06313" w:rsidRDefault="00B36031" w:rsidP="00B36031">
      <w:pPr>
        <w:autoSpaceDE w:val="0"/>
        <w:autoSpaceDN w:val="0"/>
        <w:adjustRightInd w:val="0"/>
        <w:spacing w:after="0" w:line="240" w:lineRule="auto"/>
        <w:ind w:left="27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06313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HYRJA NË FUQI</w:t>
      </w:r>
    </w:p>
    <w:p w:rsidR="00B36031" w:rsidRPr="00B36031" w:rsidRDefault="00B36031" w:rsidP="00B36031">
      <w:pPr>
        <w:pStyle w:val="NormalWeb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6031" w:rsidRPr="00B36031" w:rsidRDefault="00B36031" w:rsidP="00813C8B">
      <w:pPr>
        <w:pStyle w:val="NormalWe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B36031">
        <w:rPr>
          <w:rFonts w:ascii="Times New Roman" w:hAnsi="Times New Roman"/>
          <w:sz w:val="24"/>
          <w:szCs w:val="24"/>
          <w:lang w:val="sq-AL"/>
        </w:rPr>
        <w:t xml:space="preserve">Kjo rregullore hyn në fuqi në ditën e nënshkrimit. </w:t>
      </w:r>
    </w:p>
    <w:p w:rsidR="00B36031" w:rsidRPr="00B36031" w:rsidRDefault="00B36031" w:rsidP="00B3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</w:p>
    <w:p w:rsidR="00B36031" w:rsidRPr="00B36031" w:rsidRDefault="00B36031" w:rsidP="00B3603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03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</w:r>
      <w:r w:rsidRPr="00B36031">
        <w:rPr>
          <w:rFonts w:ascii="Times New Roman" w:hAnsi="Times New Roman" w:cs="Times New Roman"/>
          <w:sz w:val="24"/>
          <w:szCs w:val="24"/>
        </w:rPr>
        <w:tab/>
        <w:t xml:space="preserve">          ________</w:t>
      </w:r>
    </w:p>
    <w:p w:rsidR="00B36031" w:rsidRPr="00813C8B" w:rsidRDefault="00B36031" w:rsidP="00B3603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8B">
        <w:rPr>
          <w:rFonts w:ascii="Times New Roman" w:hAnsi="Times New Roman" w:cs="Times New Roman"/>
          <w:b/>
          <w:sz w:val="24"/>
          <w:szCs w:val="24"/>
        </w:rPr>
        <w:t>Adnan MEROVCI</w:t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</w:r>
      <w:r w:rsidRPr="00813C8B">
        <w:rPr>
          <w:rFonts w:ascii="Times New Roman" w:hAnsi="Times New Roman" w:cs="Times New Roman"/>
          <w:b/>
          <w:sz w:val="24"/>
          <w:szCs w:val="24"/>
        </w:rPr>
        <w:tab/>
        <w:t xml:space="preserve"> Data</w:t>
      </w:r>
    </w:p>
    <w:p w:rsidR="00F204D3" w:rsidRDefault="00F204D3" w:rsidP="00F2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Kryetar</w:t>
      </w:r>
    </w:p>
    <w:p w:rsidR="00B36031" w:rsidRPr="00813C8B" w:rsidRDefault="00B36031" w:rsidP="00F20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C8B">
        <w:rPr>
          <w:rFonts w:ascii="Times New Roman" w:hAnsi="Times New Roman" w:cs="Times New Roman"/>
          <w:b/>
          <w:sz w:val="24"/>
          <w:szCs w:val="24"/>
        </w:rPr>
        <w:t xml:space="preserve">Komisionit </w:t>
      </w:r>
      <w:r w:rsidR="00F204D3">
        <w:rPr>
          <w:rFonts w:ascii="Times New Roman" w:hAnsi="Times New Roman" w:cs="Times New Roman"/>
          <w:b/>
          <w:sz w:val="24"/>
          <w:szCs w:val="24"/>
        </w:rPr>
        <w:t>i</w:t>
      </w:r>
      <w:r w:rsidRPr="00813C8B">
        <w:rPr>
          <w:rFonts w:ascii="Times New Roman" w:hAnsi="Times New Roman" w:cs="Times New Roman"/>
          <w:b/>
          <w:sz w:val="24"/>
          <w:szCs w:val="24"/>
        </w:rPr>
        <w:t xml:space="preserve"> Pavarur </w:t>
      </w:r>
      <w:r w:rsidR="00F204D3">
        <w:rPr>
          <w:rFonts w:ascii="Times New Roman" w:hAnsi="Times New Roman" w:cs="Times New Roman"/>
          <w:b/>
          <w:sz w:val="24"/>
          <w:szCs w:val="24"/>
        </w:rPr>
        <w:t>i</w:t>
      </w:r>
      <w:r w:rsidRPr="00813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C8B">
        <w:rPr>
          <w:rFonts w:ascii="Times New Roman" w:hAnsi="Times New Roman" w:cs="Times New Roman"/>
          <w:b/>
          <w:sz w:val="24"/>
          <w:szCs w:val="24"/>
        </w:rPr>
        <w:t>Mediave</w:t>
      </w:r>
      <w:proofErr w:type="spellEnd"/>
      <w:r w:rsidR="00813C8B" w:rsidRPr="00813C8B">
        <w:rPr>
          <w:rFonts w:ascii="Times New Roman" w:hAnsi="Times New Roman" w:cs="Times New Roman"/>
          <w:b/>
          <w:sz w:val="24"/>
          <w:szCs w:val="24"/>
        </w:rPr>
        <w:tab/>
      </w:r>
    </w:p>
    <w:p w:rsidR="003E79AA" w:rsidRPr="00813C8B" w:rsidRDefault="003E79AA" w:rsidP="00B36031">
      <w:pPr>
        <w:pStyle w:val="NormalWe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3E79AA" w:rsidRPr="00813C8B" w:rsidSect="004D58C1">
      <w:footerReference w:type="default" r:id="rId8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DA" w:rsidRDefault="00AF07DA" w:rsidP="004D58C1">
      <w:pPr>
        <w:spacing w:after="0" w:line="240" w:lineRule="auto"/>
      </w:pPr>
      <w:r>
        <w:separator/>
      </w:r>
    </w:p>
  </w:endnote>
  <w:endnote w:type="continuationSeparator" w:id="0">
    <w:p w:rsidR="00AF07DA" w:rsidRDefault="00AF07DA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>Independent Media Commission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 xml:space="preserve">- </w:t>
    </w:r>
    <w:proofErr w:type="spellStart"/>
    <w:r w:rsidR="00CA6334" w:rsidRPr="00D5402C">
      <w:rPr>
        <w:sz w:val="15"/>
        <w:szCs w:val="15"/>
        <w:lang w:val="en-US"/>
      </w:rPr>
      <w:t>Pristina</w:t>
    </w:r>
    <w:proofErr w:type="spellEnd"/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>Kosovo</w:t>
    </w:r>
    <w:r w:rsidR="00D5402C" w:rsidRPr="00D5402C">
      <w:rPr>
        <w:sz w:val="15"/>
        <w:szCs w:val="15"/>
        <w:lang w:val="en-US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A7C39" w:rsidRPr="00ED4D62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DA" w:rsidRDefault="00AF07DA" w:rsidP="004D58C1">
      <w:pPr>
        <w:spacing w:after="0" w:line="240" w:lineRule="auto"/>
      </w:pPr>
      <w:r>
        <w:separator/>
      </w:r>
    </w:p>
  </w:footnote>
  <w:footnote w:type="continuationSeparator" w:id="0">
    <w:p w:rsidR="00AF07DA" w:rsidRDefault="00AF07DA" w:rsidP="004D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DD0"/>
    <w:multiLevelType w:val="hybridMultilevel"/>
    <w:tmpl w:val="3A508DE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8A9169C"/>
    <w:multiLevelType w:val="multilevel"/>
    <w:tmpl w:val="8CDEA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D125871"/>
    <w:multiLevelType w:val="hybridMultilevel"/>
    <w:tmpl w:val="30E2BF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27549D"/>
    <w:multiLevelType w:val="hybridMultilevel"/>
    <w:tmpl w:val="A8D8D5DA"/>
    <w:lvl w:ilvl="0" w:tplc="983A9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008C4"/>
    <w:multiLevelType w:val="hybridMultilevel"/>
    <w:tmpl w:val="00DA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3EF9"/>
    <w:multiLevelType w:val="hybridMultilevel"/>
    <w:tmpl w:val="DA4A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11719"/>
    <w:multiLevelType w:val="hybridMultilevel"/>
    <w:tmpl w:val="8E72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1230"/>
    <w:multiLevelType w:val="hybridMultilevel"/>
    <w:tmpl w:val="E092E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7009D"/>
    <w:multiLevelType w:val="hybridMultilevel"/>
    <w:tmpl w:val="7E4EF2EE"/>
    <w:lvl w:ilvl="0" w:tplc="3540382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D31E3"/>
    <w:multiLevelType w:val="hybridMultilevel"/>
    <w:tmpl w:val="1A3E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1663AD"/>
    <w:multiLevelType w:val="hybridMultilevel"/>
    <w:tmpl w:val="DA4A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E68A6"/>
    <w:multiLevelType w:val="hybridMultilevel"/>
    <w:tmpl w:val="10363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34B35"/>
    <w:multiLevelType w:val="hybridMultilevel"/>
    <w:tmpl w:val="598261D2"/>
    <w:lvl w:ilvl="0" w:tplc="5492F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4A50"/>
    <w:rsid w:val="000D7EFA"/>
    <w:rsid w:val="00141CD5"/>
    <w:rsid w:val="00276069"/>
    <w:rsid w:val="003E79AA"/>
    <w:rsid w:val="004B2EB6"/>
    <w:rsid w:val="004D58C1"/>
    <w:rsid w:val="007446CA"/>
    <w:rsid w:val="00760EF6"/>
    <w:rsid w:val="00797EA6"/>
    <w:rsid w:val="00813C8B"/>
    <w:rsid w:val="00855409"/>
    <w:rsid w:val="008C0C6F"/>
    <w:rsid w:val="00982485"/>
    <w:rsid w:val="009B66D0"/>
    <w:rsid w:val="009C526B"/>
    <w:rsid w:val="00A06313"/>
    <w:rsid w:val="00A9593C"/>
    <w:rsid w:val="00AF07DA"/>
    <w:rsid w:val="00B36031"/>
    <w:rsid w:val="00B60C23"/>
    <w:rsid w:val="00BD4A50"/>
    <w:rsid w:val="00CA6334"/>
    <w:rsid w:val="00CE4137"/>
    <w:rsid w:val="00D5402C"/>
    <w:rsid w:val="00D96D13"/>
    <w:rsid w:val="00DA20DE"/>
    <w:rsid w:val="00F204D3"/>
    <w:rsid w:val="00FA0311"/>
    <w:rsid w:val="00FA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2">
    <w:name w:val="heading 2"/>
    <w:basedOn w:val="Normal"/>
    <w:next w:val="Normal"/>
    <w:link w:val="Heading2Char"/>
    <w:unhideWhenUsed/>
    <w:qFormat/>
    <w:rsid w:val="00B3603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NormalWeb">
    <w:name w:val="Normal (Web)"/>
    <w:aliases w:val="Char, Char"/>
    <w:basedOn w:val="Normal"/>
    <w:link w:val="NormalWebChar"/>
    <w:unhideWhenUsed/>
    <w:qFormat/>
    <w:rsid w:val="00DA20DE"/>
    <w:pPr>
      <w:ind w:left="720"/>
    </w:pPr>
    <w:rPr>
      <w:rFonts w:ascii="Calibri" w:hAnsi="Calibri" w:cs="Times New Roman"/>
      <w:lang w:val="en-US"/>
    </w:rPr>
  </w:style>
  <w:style w:type="character" w:customStyle="1" w:styleId="hps">
    <w:name w:val="hps"/>
    <w:basedOn w:val="DefaultParagraphFont"/>
    <w:rsid w:val="00DA20DE"/>
  </w:style>
  <w:style w:type="paragraph" w:styleId="ListParagraph">
    <w:name w:val="List Paragraph"/>
    <w:basedOn w:val="Normal"/>
    <w:uiPriority w:val="34"/>
    <w:qFormat/>
    <w:rsid w:val="00DA20DE"/>
    <w:pPr>
      <w:ind w:left="720"/>
      <w:contextualSpacing/>
    </w:pPr>
  </w:style>
  <w:style w:type="character" w:customStyle="1" w:styleId="NormalWebChar">
    <w:name w:val="Normal (Web) Char"/>
    <w:aliases w:val="Char Char, Char Char"/>
    <w:basedOn w:val="DefaultParagraphFont"/>
    <w:link w:val="NormalWeb"/>
    <w:rsid w:val="00DA20DE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B36031"/>
    <w:rPr>
      <w:rFonts w:ascii="Cambria" w:eastAsia="Times New Roman" w:hAnsi="Cambria" w:cs="Times New Roman"/>
      <w:b/>
      <w:bCs/>
      <w:color w:val="4F81BD"/>
      <w:sz w:val="26"/>
      <w:szCs w:val="2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B3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031"/>
    <w:rPr>
      <w:sz w:val="20"/>
      <w:szCs w:val="2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7</TotalTime>
  <Pages>6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nkrasniqi</cp:lastModifiedBy>
  <cp:revision>6</cp:revision>
  <dcterms:created xsi:type="dcterms:W3CDTF">2016-08-12T14:11:00Z</dcterms:created>
  <dcterms:modified xsi:type="dcterms:W3CDTF">2016-08-16T12:46:00Z</dcterms:modified>
</cp:coreProperties>
</file>