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Pr="003C5673" w:rsidRDefault="004D58C1" w:rsidP="003C5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673" w:rsidRPr="003C5F4F" w:rsidRDefault="003C5673" w:rsidP="003C5673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KPM-2016/08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3C5673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3C5673">
        <w:rPr>
          <w:rFonts w:ascii="Times New Roman" w:hAnsi="Times New Roman" w:cs="Times New Roman"/>
          <w:lang w:val="sq-AL"/>
        </w:rPr>
        <w:t xml:space="preserve">Në mbështetje të nenit 25 të Ligjit për </w:t>
      </w:r>
      <w:proofErr w:type="spellStart"/>
      <w:r w:rsidRPr="003C5673">
        <w:rPr>
          <w:rFonts w:ascii="Times New Roman" w:hAnsi="Times New Roman" w:cs="Times New Roman"/>
          <w:lang w:val="sq-AL"/>
        </w:rPr>
        <w:t>Dixhitalizimin</w:t>
      </w:r>
      <w:proofErr w:type="spellEnd"/>
      <w:r w:rsidRPr="003C5673">
        <w:rPr>
          <w:rFonts w:ascii="Times New Roman" w:hAnsi="Times New Roman" w:cs="Times New Roman"/>
          <w:lang w:val="sq-AL"/>
        </w:rPr>
        <w:t xml:space="preserve"> e Transmetimeve Radio-</w:t>
      </w:r>
      <w:proofErr w:type="spellStart"/>
      <w:r w:rsidRPr="003C5673">
        <w:rPr>
          <w:rFonts w:ascii="Times New Roman" w:hAnsi="Times New Roman" w:cs="Times New Roman"/>
          <w:lang w:val="sq-AL"/>
        </w:rPr>
        <w:t>difuzive</w:t>
      </w:r>
      <w:proofErr w:type="spellEnd"/>
      <w:r w:rsidRPr="003C5673">
        <w:rPr>
          <w:rFonts w:ascii="Times New Roman" w:hAnsi="Times New Roman" w:cs="Times New Roman"/>
          <w:lang w:val="sq-AL"/>
        </w:rPr>
        <w:t xml:space="preserve"> Tokësore Nr. 05/L-027, KPM miraton:</w:t>
      </w:r>
    </w:p>
    <w:p w:rsidR="003C5673" w:rsidRPr="003C5673" w:rsidRDefault="003C5673" w:rsidP="003C5673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RREGULLORE PËR VLERËSIMIN E APLIKACIONEVE PËR LICENCIMIN E MULTIPLEKSIT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QËLLIMI</w:t>
      </w:r>
    </w:p>
    <w:p w:rsidR="003C5673" w:rsidRPr="003C5673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3C3" w:rsidRDefault="003C5673" w:rsidP="0059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Kjo Rregullore ka për qëllim që të përcaktojë procedurat dhe kriteret për vlerësimin e aplikacioneve të parashtruara  për licencë të operatorit të multipleksit, në mënyrë që të sigurohet  një vlerësim i drejtë, transparent  dhe llogaridhënës, për përzgjedhjen e  kandidatit më të mirë për licencë për operator të multipleksit.</w:t>
      </w:r>
      <w:r w:rsidR="005973C3" w:rsidRPr="003C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C3" w:rsidRDefault="005973C3" w:rsidP="0059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C3" w:rsidRPr="003C5673" w:rsidRDefault="005973C3" w:rsidP="00597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Rregullorja përcakton mënyrën e vlerësimit të aplikacioneve me qëllim të përzgjedhjes  së kandidatit  i cili është më i përgatituri për të operuar si operator i multipleksit. 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2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FUSHËVEPRIMI </w:t>
      </w:r>
    </w:p>
    <w:p w:rsidR="003C5673" w:rsidRPr="003C5673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Kjo Rregullore do të zbatohet ndaj të gjithë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kandidat</w:t>
      </w:r>
      <w:r w:rsidR="005973C3">
        <w:rPr>
          <w:rFonts w:ascii="Times New Roman" w:hAnsi="Times New Roman" w:cs="Times New Roman"/>
          <w:sz w:val="24"/>
          <w:szCs w:val="24"/>
        </w:rPr>
        <w:t>w</w:t>
      </w:r>
      <w:r w:rsidRPr="003C567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cilët aplikojnë për t</w:t>
      </w:r>
      <w:r w:rsidR="005973C3">
        <w:rPr>
          <w:rFonts w:ascii="Times New Roman" w:hAnsi="Times New Roman" w:cs="Times New Roman"/>
          <w:sz w:val="24"/>
          <w:szCs w:val="24"/>
        </w:rPr>
        <w:t>’</w:t>
      </w:r>
      <w:r w:rsidRPr="003C5673">
        <w:rPr>
          <w:rFonts w:ascii="Times New Roman" w:hAnsi="Times New Roman" w:cs="Times New Roman"/>
          <w:sz w:val="24"/>
          <w:szCs w:val="24"/>
        </w:rPr>
        <w:t xml:space="preserve">u pajisur me licencë për operator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</w:t>
      </w:r>
      <w:r w:rsidR="005973C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multipleksit,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cil</w:t>
      </w:r>
      <w:r w:rsidR="005973C3">
        <w:rPr>
          <w:rFonts w:ascii="Times New Roman" w:hAnsi="Times New Roman" w:cs="Times New Roman"/>
          <w:sz w:val="24"/>
          <w:szCs w:val="24"/>
        </w:rPr>
        <w:t>w</w:t>
      </w:r>
      <w:r w:rsidRPr="003C56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janë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regjistruar në territorin e Republikës së Kosovës,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nw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pajtim me legjislacion</w:t>
      </w:r>
      <w:r w:rsidR="005973C3">
        <w:rPr>
          <w:rFonts w:ascii="Times New Roman" w:hAnsi="Times New Roman" w:cs="Times New Roman"/>
          <w:sz w:val="24"/>
          <w:szCs w:val="24"/>
        </w:rPr>
        <w:t>in</w:t>
      </w:r>
      <w:r w:rsidRPr="003C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nw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fuqi. 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3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PËRKUFIZIMET </w:t>
      </w:r>
    </w:p>
    <w:p w:rsidR="003C5673" w:rsidRPr="003C5F4F" w:rsidRDefault="003C5673" w:rsidP="003C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</w:p>
    <w:p w:rsidR="003C5673" w:rsidRPr="003C5673" w:rsidRDefault="003C5673" w:rsidP="00635F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Parashtruesi i kërkesës – </w:t>
      </w:r>
      <w:r w:rsidRPr="003C5673">
        <w:rPr>
          <w:rFonts w:ascii="Times New Roman" w:hAnsi="Times New Roman" w:cs="Times New Roman"/>
          <w:color w:val="000000"/>
          <w:sz w:val="24"/>
          <w:szCs w:val="24"/>
        </w:rPr>
        <w:t xml:space="preserve">çdo subjekt që bën kërkesë për licencë të KPM-së ose që kërkon miratim për transferimin e një licence ekzistuese ose miratimin për marrjen e një pjese të pronësisë tek një i licencuar ekzistues. </w:t>
      </w:r>
    </w:p>
    <w:p w:rsidR="003C5673" w:rsidRPr="003C5673" w:rsidRDefault="003C5673" w:rsidP="003C5673">
      <w:pPr>
        <w:autoSpaceDE w:val="0"/>
        <w:autoSpaceDN w:val="0"/>
        <w:adjustRightInd w:val="0"/>
        <w:spacing w:after="0" w:line="240" w:lineRule="auto"/>
        <w:ind w:left="650" w:hanging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673" w:rsidRPr="003C5673" w:rsidRDefault="003C5673" w:rsidP="00635F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Personi i autorizuar – </w:t>
      </w:r>
      <w:r w:rsidRPr="003C5673">
        <w:rPr>
          <w:rFonts w:ascii="Times New Roman" w:hAnsi="Times New Roman" w:cs="Times New Roman"/>
          <w:color w:val="000000"/>
          <w:sz w:val="24"/>
          <w:szCs w:val="24"/>
        </w:rPr>
        <w:t xml:space="preserve">një individ që përfaqëson dhe zbaton udhëzimet e një pale të tretë,  por jo edhe në emër të një organizate politike.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Licencë – </w:t>
      </w:r>
      <w:r w:rsidRPr="003C5673">
        <w:rPr>
          <w:rFonts w:ascii="Times New Roman" w:hAnsi="Times New Roman" w:cs="Times New Roman"/>
          <w:sz w:val="24"/>
          <w:szCs w:val="24"/>
        </w:rPr>
        <w:t xml:space="preserve">leja e dhënë nga KPM-ja për operatorin e multipleksit për të ushtruar aktivitet transmetimi në Republikën e Kosovës.  </w:t>
      </w:r>
    </w:p>
    <w:p w:rsidR="003C5673" w:rsidRPr="003C5673" w:rsidRDefault="003C5673" w:rsidP="003C56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673" w:rsidRPr="003C5673" w:rsidRDefault="003C5673" w:rsidP="00635F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Operatori i mul</w:t>
      </w:r>
      <w:r w:rsidRPr="003C5673">
        <w:rPr>
          <w:rFonts w:ascii="Times New Roman" w:hAnsi="Times New Roman" w:cs="Times New Roman"/>
          <w:b/>
          <w:bCs/>
          <w:sz w:val="24"/>
          <w:szCs w:val="24"/>
        </w:rPr>
        <w:t xml:space="preserve">tipleksit – </w:t>
      </w:r>
      <w:r w:rsidRPr="003C5673">
        <w:rPr>
          <w:rFonts w:ascii="Times New Roman" w:hAnsi="Times New Roman" w:cs="Times New Roman"/>
          <w:sz w:val="24"/>
          <w:szCs w:val="24"/>
        </w:rPr>
        <w:t xml:space="preserve">personi juridik që ofron infrastrukturën teknike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pwr</w:t>
      </w:r>
      <w:proofErr w:type="spellEnd"/>
      <w:r w:rsidRPr="003C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673">
        <w:rPr>
          <w:rFonts w:ascii="Times New Roman" w:hAnsi="Times New Roman" w:cs="Times New Roman"/>
          <w:sz w:val="24"/>
          <w:szCs w:val="24"/>
        </w:rPr>
        <w:t xml:space="preserve">shpërndarjen tokësore të programeve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dixhitale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dhe shërbimet suplementare për</w:t>
      </w:r>
      <w:r w:rsidRPr="003C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673">
        <w:rPr>
          <w:rFonts w:ascii="Times New Roman" w:hAnsi="Times New Roman" w:cs="Times New Roman"/>
          <w:sz w:val="24"/>
          <w:szCs w:val="24"/>
        </w:rPr>
        <w:t xml:space="preserve">transmetimin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dixhital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dhënave.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5673" w:rsidRPr="003C5673" w:rsidRDefault="003C5673" w:rsidP="00635F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b/>
          <w:sz w:val="24"/>
          <w:szCs w:val="24"/>
        </w:rPr>
        <w:t xml:space="preserve">Ofruesi i shërbimeve </w:t>
      </w:r>
      <w:proofErr w:type="spellStart"/>
      <w:r w:rsidRPr="003C5673">
        <w:rPr>
          <w:rFonts w:ascii="Times New Roman" w:hAnsi="Times New Roman" w:cs="Times New Roman"/>
          <w:b/>
          <w:sz w:val="24"/>
          <w:szCs w:val="24"/>
        </w:rPr>
        <w:t>mediale</w:t>
      </w:r>
      <w:proofErr w:type="spellEnd"/>
      <w:r w:rsidRPr="003C5673">
        <w:rPr>
          <w:rFonts w:ascii="Times New Roman" w:hAnsi="Times New Roman" w:cs="Times New Roman"/>
          <w:b/>
          <w:sz w:val="24"/>
          <w:szCs w:val="24"/>
        </w:rPr>
        <w:t xml:space="preserve"> (OSHM)</w:t>
      </w:r>
      <w:r w:rsidRPr="003C5673">
        <w:rPr>
          <w:rFonts w:ascii="Times New Roman" w:hAnsi="Times New Roman" w:cs="Times New Roman"/>
          <w:sz w:val="24"/>
          <w:szCs w:val="24"/>
        </w:rPr>
        <w:t xml:space="preserve"> –  personi fizik ose juridik që ka përgjegjësi redaktuese për përzgjedhjen e përmbajtjes së programeve audio apo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audiovizuale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të shërbimit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mediatik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audiovizual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dhe i cili përcakton mënyrën se si ato do të organizohen.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73" w:rsidRPr="003C5673" w:rsidRDefault="003C5673" w:rsidP="00635F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73">
        <w:rPr>
          <w:rFonts w:ascii="Times New Roman" w:hAnsi="Times New Roman" w:cs="Times New Roman"/>
          <w:b/>
          <w:sz w:val="24"/>
          <w:szCs w:val="24"/>
        </w:rPr>
        <w:t xml:space="preserve">Shërbimi </w:t>
      </w:r>
      <w:proofErr w:type="spellStart"/>
      <w:r w:rsidRPr="003C5673">
        <w:rPr>
          <w:rFonts w:ascii="Times New Roman" w:hAnsi="Times New Roman" w:cs="Times New Roman"/>
          <w:b/>
          <w:sz w:val="24"/>
          <w:szCs w:val="24"/>
        </w:rPr>
        <w:t>medial</w:t>
      </w:r>
      <w:proofErr w:type="spellEnd"/>
      <w:r w:rsidRPr="003C5673">
        <w:rPr>
          <w:rFonts w:ascii="Times New Roman" w:hAnsi="Times New Roman" w:cs="Times New Roman"/>
          <w:b/>
          <w:sz w:val="24"/>
          <w:szCs w:val="24"/>
        </w:rPr>
        <w:t xml:space="preserve"> audio</w:t>
      </w:r>
      <w:r w:rsidRPr="003C5673">
        <w:rPr>
          <w:rFonts w:ascii="Times New Roman" w:hAnsi="Times New Roman" w:cs="Times New Roman"/>
          <w:sz w:val="24"/>
          <w:szCs w:val="24"/>
        </w:rPr>
        <w:t xml:space="preserve"> (</w:t>
      </w:r>
      <w:r w:rsidRPr="003C5673">
        <w:rPr>
          <w:rFonts w:ascii="Times New Roman" w:hAnsi="Times New Roman" w:cs="Times New Roman"/>
          <w:b/>
          <w:sz w:val="24"/>
          <w:szCs w:val="24"/>
        </w:rPr>
        <w:t>SHMA</w:t>
      </w:r>
      <w:r w:rsidRPr="003C5673">
        <w:rPr>
          <w:rFonts w:ascii="Times New Roman" w:hAnsi="Times New Roman" w:cs="Times New Roman"/>
          <w:sz w:val="24"/>
          <w:szCs w:val="24"/>
        </w:rPr>
        <w:t xml:space="preserve">) – shërbim i cili është nën përgjegjësinë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editoriale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të ofruesit të shërbimit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 dhe parimi kryesor i të cilit është ofrimi i programeve, me qëllim që të informojë, argëtojë apo edukojë gjithë publikun, përmes rrjetave të komunikimeve elektronike. Shërbimi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 është ose një radio transmetim apo një shërbim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 me kërkesë, apo komunikim komercial në shërbimet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audio.</w:t>
      </w: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4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PROCESI I VLERËSIMIT </w:t>
      </w:r>
    </w:p>
    <w:p w:rsidR="003C5673" w:rsidRPr="003C5673" w:rsidRDefault="003C5673" w:rsidP="003C5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sz w:val="24"/>
          <w:szCs w:val="24"/>
        </w:rPr>
        <w:t xml:space="preserve">Vlerësimi i aplikacioneve për kanalet 46 dhe 58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73" w:rsidRPr="005973C3" w:rsidRDefault="003C5673" w:rsidP="00635F6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C3">
        <w:rPr>
          <w:rFonts w:ascii="Times New Roman" w:hAnsi="Times New Roman" w:cs="Times New Roman"/>
          <w:sz w:val="24"/>
          <w:szCs w:val="24"/>
        </w:rPr>
        <w:t xml:space="preserve">Vlerësimi i aplikacioneve për licencimin e dy MUX-ve në kanalet 46 dhe 58 do të bëhet në pajtim me Shtojcën e Ligjit Nr. 05/L-027 për </w:t>
      </w:r>
      <w:proofErr w:type="spellStart"/>
      <w:r w:rsidRPr="005973C3">
        <w:rPr>
          <w:rFonts w:ascii="Times New Roman" w:hAnsi="Times New Roman" w:cs="Times New Roman"/>
          <w:sz w:val="24"/>
          <w:szCs w:val="24"/>
        </w:rPr>
        <w:t>Dixhitalizimin</w:t>
      </w:r>
      <w:proofErr w:type="spellEnd"/>
      <w:r w:rsidRPr="005973C3">
        <w:rPr>
          <w:rFonts w:ascii="Times New Roman" w:hAnsi="Times New Roman" w:cs="Times New Roman"/>
          <w:sz w:val="24"/>
          <w:szCs w:val="24"/>
        </w:rPr>
        <w:t xml:space="preserve"> e Transmetimeve Radio </w:t>
      </w:r>
      <w:proofErr w:type="spellStart"/>
      <w:r w:rsidRPr="005973C3">
        <w:rPr>
          <w:rFonts w:ascii="Times New Roman" w:hAnsi="Times New Roman" w:cs="Times New Roman"/>
          <w:sz w:val="24"/>
          <w:szCs w:val="24"/>
        </w:rPr>
        <w:t>Difuzive</w:t>
      </w:r>
      <w:proofErr w:type="spellEnd"/>
      <w:r w:rsidRPr="005973C3">
        <w:rPr>
          <w:rFonts w:ascii="Times New Roman" w:hAnsi="Times New Roman" w:cs="Times New Roman"/>
          <w:sz w:val="24"/>
          <w:szCs w:val="24"/>
        </w:rPr>
        <w:t xml:space="preserve"> Tokësore.  </w:t>
      </w:r>
    </w:p>
    <w:p w:rsidR="005973C3" w:rsidRPr="005973C3" w:rsidRDefault="005973C3" w:rsidP="005973C3">
      <w:pPr>
        <w:pStyle w:val="ListParagraph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b/>
          <w:bCs/>
          <w:sz w:val="24"/>
          <w:szCs w:val="24"/>
        </w:rPr>
        <w:t xml:space="preserve">Vlerësimi i aplikacioneve për kanalet </w:t>
      </w:r>
      <w:r w:rsidRPr="003C5673">
        <w:rPr>
          <w:rFonts w:ascii="Times New Roman" w:hAnsi="Times New Roman" w:cs="Times New Roman"/>
          <w:b/>
          <w:sz w:val="24"/>
          <w:szCs w:val="24"/>
        </w:rPr>
        <w:t xml:space="preserve">tjera në nivel nacional, sipas RRC-06, dhe kanalet komerciale regjionale </w:t>
      </w:r>
    </w:p>
    <w:p w:rsidR="003C5673" w:rsidRPr="003C5673" w:rsidRDefault="003C5673" w:rsidP="003C5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KPM do të shpall tenderë për licencimin e MUX-ve tjerë komercial në nivel nacional dhe regjional. </w:t>
      </w:r>
    </w:p>
    <w:p w:rsidR="003C5673" w:rsidRPr="003C5673" w:rsidRDefault="003C5673" w:rsidP="003C567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Vlerësimi i aplikacioneve do të bëhet nga Komisioni Vlerësues i themeluar nga KPM.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Komisioni Vlerësues do të bëjë vlerësimin në bazë të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dhënave të paraqitura nga parashtruesi i kërkesës dhe në pajtueshmëri me kriteret e përcaktuara.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Dokumentacioni  i aplikimit për licencë për të vepruar si operator i MUX-it dorëzohet në zarf të mbyllur në 7 kopje. Zarfi do të hapet para Komisionit Vlerësues të KPM-së</w:t>
      </w:r>
    </w:p>
    <w:p w:rsidR="003C5673" w:rsidRPr="003C5673" w:rsidRDefault="003C5673" w:rsidP="003C5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Aplikacioni i pakompletuar sipas tenderit nuk do të shqyrtohet.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KPM-ja, pas vlerësimit të aplikacionit në pajtueshmëri me kriteret e përgjithshme të përcaktuara me këtë Rregullore, do t’i lëshojë licencë parashtruesit të kërkesës, në bazë të sistemit të vlerësimit.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KPM-ja, do t’ia lëshojë licencën parashtruesit të kërkesës i cili ofron informacione të qarta dhe të sakta, për të gjitha kriteret e KPM-së, dhe që merr më së shumti pikë gjatë vlerësimit të aplikacionit.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lastRenderedPageBreak/>
        <w:t xml:space="preserve">Parashtruesi i kërkesës, që nuk arrin të plotësojë njërin nga kriteret e përgjithshme të përcaktuara nga KPM, gjatë vlerësimit të aplikacioneve do të diskualifikohet nga Komisioni i KPM-së.  </w:t>
      </w:r>
    </w:p>
    <w:p w:rsidR="003C5673" w:rsidRPr="003C5673" w:rsidRDefault="003C5673" w:rsidP="003C56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Komisioni për vlerësimin e aplikacioneve për licencim të operatorit të multipleksit  do të cakt</w:t>
      </w:r>
      <w:r w:rsidR="005973C3">
        <w:rPr>
          <w:rFonts w:ascii="Times New Roman" w:hAnsi="Times New Roman" w:cs="Times New Roman"/>
          <w:sz w:val="24"/>
          <w:szCs w:val="24"/>
        </w:rPr>
        <w:t xml:space="preserve">ohet me një vendim të veçantë. </w:t>
      </w:r>
      <w:r w:rsidRPr="003C5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673" w:rsidRPr="003C5673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5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KRITERET PËR VLERËSIM TË APLIKACIONEVE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Me rastin e vlerësimit të aplikacioneve të parashtruara për licencë për operatorë të multipleksit, Komisioni Vlerësues do të merr parasysh kriteret e mëposhtme: 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673" w:rsidRPr="003C5673" w:rsidRDefault="003C5673" w:rsidP="00635F63">
      <w:pPr>
        <w:pStyle w:val="ListParagraph"/>
        <w:numPr>
          <w:ilvl w:val="1"/>
          <w:numId w:val="4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Afati më i shkurtër i realizimit të planit dinamik për të vënë në funksion shërbimin e multipleksit në pajtim me Tenderin Publik;</w:t>
      </w:r>
    </w:p>
    <w:p w:rsidR="003C5673" w:rsidRPr="003C5673" w:rsidRDefault="003C5673" w:rsidP="003C5673">
      <w:pPr>
        <w:pStyle w:val="ListParagraph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4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Përqindja më e madhe e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mbulueshmërisë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së territorit të Republikës së Kosovës me sinjal të transmetimit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dixhital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tokësor;</w:t>
      </w:r>
    </w:p>
    <w:p w:rsidR="003C5673" w:rsidRPr="003C5673" w:rsidRDefault="003C5673" w:rsidP="003C567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4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Çmimi më i ulët i kapacitetit të ofruar për ofruesit e shërbimeve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i shprehur në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>/s;</w:t>
      </w:r>
    </w:p>
    <w:p w:rsidR="003C5673" w:rsidRPr="003C5673" w:rsidRDefault="003C5673" w:rsidP="003C567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Qëndrueshmëria financiare: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Dëshmi mbi burimet financiare (garanci bankarë; dëshmi mbi donacione apo të ngjashme); </w:t>
      </w:r>
    </w:p>
    <w:p w:rsidR="003C5673" w:rsidRPr="003C5673" w:rsidRDefault="003C5673" w:rsidP="003C5673">
      <w:pPr>
        <w:pStyle w:val="ListParagraph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Paraqitja e një plan biznesi të qartë  për organizimin dhe zhvillimin e një shërbimi 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Pr="003C5673">
        <w:rPr>
          <w:rFonts w:ascii="Times New Roman" w:hAnsi="Times New Roman" w:cs="Times New Roman"/>
          <w:sz w:val="24"/>
          <w:szCs w:val="24"/>
        </w:rPr>
        <w:t>vizuel</w:t>
      </w:r>
      <w:proofErr w:type="spellEnd"/>
      <w:r w:rsidRPr="003C5673">
        <w:rPr>
          <w:rFonts w:ascii="Times New Roman" w:hAnsi="Times New Roman" w:cs="Times New Roman"/>
          <w:sz w:val="24"/>
          <w:szCs w:val="24"/>
        </w:rPr>
        <w:t>.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bCs/>
          <w:sz w:val="24"/>
          <w:szCs w:val="24"/>
        </w:rPr>
        <w:t>Kapacitetet teknike:</w:t>
      </w:r>
    </w:p>
    <w:p w:rsidR="003C5673" w:rsidRPr="003C5673" w:rsidRDefault="003C5673" w:rsidP="003C5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635F63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Projekti teknik i sistemit të transmetimit;</w:t>
      </w:r>
    </w:p>
    <w:p w:rsidR="003C5673" w:rsidRPr="003C5673" w:rsidRDefault="003C5673" w:rsidP="003C5673">
      <w:pPr>
        <w:pStyle w:val="ListParagraph"/>
        <w:spacing w:after="0" w:line="240" w:lineRule="auto"/>
        <w:ind w:left="2552" w:hanging="1832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73" w:rsidRPr="003C5673" w:rsidRDefault="003C5673" w:rsidP="00635F63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Cilësia e teknologjisë së propozuar për  transmetim.</w:t>
      </w:r>
    </w:p>
    <w:p w:rsidR="003C5673" w:rsidRPr="003C5673" w:rsidRDefault="003C5673" w:rsidP="003C5673">
      <w:pPr>
        <w:tabs>
          <w:tab w:val="left" w:pos="4256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ab/>
      </w:r>
    </w:p>
    <w:p w:rsidR="003C5673" w:rsidRPr="003C5F4F" w:rsidRDefault="003C5F4F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3C5673"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6</w:t>
      </w:r>
    </w:p>
    <w:p w:rsidR="003C5673" w:rsidRPr="003C5F4F" w:rsidRDefault="003C5673" w:rsidP="003C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3C5F4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HYRJA NË FUQI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73">
        <w:rPr>
          <w:rFonts w:ascii="Times New Roman" w:hAnsi="Times New Roman" w:cs="Times New Roman"/>
          <w:sz w:val="24"/>
          <w:szCs w:val="24"/>
        </w:rPr>
        <w:t>Kjo Rregullore hyn në fuqi në ditën e  nënshkrimit.</w:t>
      </w: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3C567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73" w:rsidRPr="005973C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>Adnan MEROVCI</w:t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  <w:t>Data:</w:t>
      </w:r>
    </w:p>
    <w:p w:rsidR="003C5673" w:rsidRPr="005973C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</w:r>
      <w:r w:rsidRPr="005973C3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3C5673" w:rsidRPr="005973C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 xml:space="preserve">Kryetar </w:t>
      </w:r>
    </w:p>
    <w:p w:rsidR="003C5673" w:rsidRPr="005973C3" w:rsidRDefault="003C5673" w:rsidP="003C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 xml:space="preserve">Komisioni i Pavarur i </w:t>
      </w:r>
      <w:proofErr w:type="spellStart"/>
      <w:r w:rsidRPr="005973C3">
        <w:rPr>
          <w:rFonts w:ascii="Times New Roman" w:hAnsi="Times New Roman" w:cs="Times New Roman"/>
          <w:b/>
          <w:sz w:val="24"/>
          <w:szCs w:val="24"/>
        </w:rPr>
        <w:t>Mediave</w:t>
      </w:r>
      <w:proofErr w:type="spellEnd"/>
    </w:p>
    <w:p w:rsidR="003E79AA" w:rsidRPr="003C5673" w:rsidRDefault="003E79AA" w:rsidP="003C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79AA" w:rsidRPr="003C5673" w:rsidSect="004D58C1">
      <w:footerReference w:type="default" r:id="rId8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75" w:rsidRDefault="007F3875" w:rsidP="004D58C1">
      <w:pPr>
        <w:spacing w:after="0" w:line="240" w:lineRule="auto"/>
      </w:pPr>
      <w:r>
        <w:separator/>
      </w:r>
    </w:p>
  </w:endnote>
  <w:endnote w:type="continuationSeparator" w:id="0">
    <w:p w:rsidR="007F3875" w:rsidRDefault="007F3875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>. Pe</w:t>
    </w:r>
    <w:r w:rsidR="00D5402C" w:rsidRPr="00D5402C">
      <w:rPr>
        <w:sz w:val="15"/>
        <w:szCs w:val="15"/>
      </w:rPr>
      <w:t xml:space="preserve">randori </w:t>
    </w:r>
    <w:proofErr w:type="spellStart"/>
    <w:r w:rsidR="00D5402C" w:rsidRPr="00D5402C">
      <w:rPr>
        <w:sz w:val="15"/>
        <w:szCs w:val="15"/>
      </w:rPr>
      <w:t>Justinian</w:t>
    </w:r>
    <w:proofErr w:type="spellEnd"/>
    <w:r w:rsidR="00D5402C" w:rsidRPr="00D5402C">
      <w:rPr>
        <w:sz w:val="15"/>
        <w:szCs w:val="15"/>
      </w:rPr>
      <w:t xml:space="preserve"> Nr. 14 Qyteza,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 xml:space="preserve">- </w:t>
    </w:r>
    <w:proofErr w:type="spellStart"/>
    <w:r w:rsidR="00CA6334" w:rsidRPr="00D5402C">
      <w:rPr>
        <w:sz w:val="15"/>
        <w:szCs w:val="15"/>
        <w:lang w:val="en-US"/>
      </w:rPr>
      <w:t>Pristina</w:t>
    </w:r>
    <w:proofErr w:type="spellEnd"/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>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A7C39" w:rsidRPr="00ED4D62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75" w:rsidRDefault="007F3875" w:rsidP="004D58C1">
      <w:pPr>
        <w:spacing w:after="0" w:line="240" w:lineRule="auto"/>
      </w:pPr>
      <w:r>
        <w:separator/>
      </w:r>
    </w:p>
  </w:footnote>
  <w:footnote w:type="continuationSeparator" w:id="0">
    <w:p w:rsidR="007F3875" w:rsidRDefault="007F3875" w:rsidP="004D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0F8"/>
    <w:multiLevelType w:val="multilevel"/>
    <w:tmpl w:val="427858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B5615B4"/>
    <w:multiLevelType w:val="hybridMultilevel"/>
    <w:tmpl w:val="A920A684"/>
    <w:lvl w:ilvl="0" w:tplc="8F2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D497E"/>
    <w:multiLevelType w:val="multilevel"/>
    <w:tmpl w:val="4350A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4126132D"/>
    <w:multiLevelType w:val="hybridMultilevel"/>
    <w:tmpl w:val="8A3C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F7762"/>
    <w:multiLevelType w:val="hybridMultilevel"/>
    <w:tmpl w:val="0516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5B1C"/>
    <w:multiLevelType w:val="multilevel"/>
    <w:tmpl w:val="9ED4A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D1B3796"/>
    <w:multiLevelType w:val="multilevel"/>
    <w:tmpl w:val="7C1A5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4A50"/>
    <w:rsid w:val="000D7EFA"/>
    <w:rsid w:val="00141CD5"/>
    <w:rsid w:val="00276069"/>
    <w:rsid w:val="00294BAD"/>
    <w:rsid w:val="00345367"/>
    <w:rsid w:val="003C5673"/>
    <w:rsid w:val="003C5F4F"/>
    <w:rsid w:val="003E79AA"/>
    <w:rsid w:val="004D58C1"/>
    <w:rsid w:val="00520E5C"/>
    <w:rsid w:val="00537C2A"/>
    <w:rsid w:val="005973C3"/>
    <w:rsid w:val="00635F63"/>
    <w:rsid w:val="00663DE0"/>
    <w:rsid w:val="007445E9"/>
    <w:rsid w:val="007446CA"/>
    <w:rsid w:val="00760EF6"/>
    <w:rsid w:val="00781850"/>
    <w:rsid w:val="00797EA6"/>
    <w:rsid w:val="007F3875"/>
    <w:rsid w:val="00813C8B"/>
    <w:rsid w:val="008268A9"/>
    <w:rsid w:val="00855409"/>
    <w:rsid w:val="00982485"/>
    <w:rsid w:val="00A9593C"/>
    <w:rsid w:val="00B36031"/>
    <w:rsid w:val="00B60C23"/>
    <w:rsid w:val="00BD4A50"/>
    <w:rsid w:val="00C378C9"/>
    <w:rsid w:val="00C545BF"/>
    <w:rsid w:val="00CA6334"/>
    <w:rsid w:val="00CE4137"/>
    <w:rsid w:val="00D122BE"/>
    <w:rsid w:val="00D5402C"/>
    <w:rsid w:val="00D96D13"/>
    <w:rsid w:val="00DA20DE"/>
    <w:rsid w:val="00E4260A"/>
    <w:rsid w:val="00E960BF"/>
    <w:rsid w:val="00EB0BB1"/>
    <w:rsid w:val="00FA0311"/>
    <w:rsid w:val="00FA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2">
    <w:name w:val="heading 2"/>
    <w:basedOn w:val="Normal"/>
    <w:next w:val="Normal"/>
    <w:link w:val="Heading2Char"/>
    <w:unhideWhenUsed/>
    <w:qFormat/>
    <w:rsid w:val="00B3603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NormalWeb">
    <w:name w:val="Normal (Web)"/>
    <w:aliases w:val="Char, Char"/>
    <w:basedOn w:val="Normal"/>
    <w:link w:val="NormalWebChar"/>
    <w:uiPriority w:val="34"/>
    <w:unhideWhenUsed/>
    <w:qFormat/>
    <w:rsid w:val="00DA20DE"/>
    <w:pPr>
      <w:ind w:left="720"/>
    </w:pPr>
    <w:rPr>
      <w:rFonts w:ascii="Calibri" w:hAnsi="Calibri" w:cs="Times New Roman"/>
      <w:lang w:val="en-US"/>
    </w:rPr>
  </w:style>
  <w:style w:type="character" w:customStyle="1" w:styleId="hps">
    <w:name w:val="hps"/>
    <w:basedOn w:val="DefaultParagraphFont"/>
    <w:rsid w:val="00DA20DE"/>
  </w:style>
  <w:style w:type="paragraph" w:styleId="ListParagraph">
    <w:name w:val="List Paragraph"/>
    <w:basedOn w:val="Normal"/>
    <w:uiPriority w:val="99"/>
    <w:qFormat/>
    <w:rsid w:val="00DA20DE"/>
    <w:pPr>
      <w:ind w:left="720"/>
      <w:contextualSpacing/>
    </w:pPr>
  </w:style>
  <w:style w:type="character" w:customStyle="1" w:styleId="NormalWebChar">
    <w:name w:val="Normal (Web) Char"/>
    <w:aliases w:val="Char Char, Char Char"/>
    <w:basedOn w:val="DefaultParagraphFont"/>
    <w:link w:val="NormalWeb"/>
    <w:uiPriority w:val="34"/>
    <w:rsid w:val="00DA20DE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B36031"/>
    <w:rPr>
      <w:rFonts w:ascii="Cambria" w:eastAsia="Times New Roman" w:hAnsi="Cambria" w:cs="Times New Roman"/>
      <w:b/>
      <w:bCs/>
      <w:color w:val="4F81BD"/>
      <w:sz w:val="26"/>
      <w:szCs w:val="2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B3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031"/>
    <w:rPr>
      <w:sz w:val="20"/>
      <w:szCs w:val="20"/>
      <w:lang w:val="sq-AL"/>
    </w:rPr>
  </w:style>
  <w:style w:type="paragraph" w:customStyle="1" w:styleId="t-9-8">
    <w:name w:val="t-9-8"/>
    <w:basedOn w:val="Normal"/>
    <w:uiPriority w:val="34"/>
    <w:qFormat/>
    <w:rsid w:val="0066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uiPriority w:val="99"/>
    <w:rsid w:val="003C56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nkrasniqi</cp:lastModifiedBy>
  <cp:revision>5</cp:revision>
  <dcterms:created xsi:type="dcterms:W3CDTF">2016-08-12T14:49:00Z</dcterms:created>
  <dcterms:modified xsi:type="dcterms:W3CDTF">2016-08-16T12:45:00Z</dcterms:modified>
</cp:coreProperties>
</file>